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AEDA4" w14:textId="4CC4B101" w:rsidR="00D22E45" w:rsidRDefault="007667C3" w:rsidP="00D22E45">
      <w:pPr>
        <w:pStyle w:val="K"/>
        <w:rPr>
          <w:b/>
        </w:rPr>
      </w:pPr>
      <w:bookmarkStart w:id="0" w:name="_Toc198622222"/>
      <w:proofErr w:type="gramStart"/>
      <w:r>
        <w:rPr>
          <w:b/>
        </w:rPr>
        <w:t>4.D</w:t>
      </w:r>
      <w:proofErr w:type="gramEnd"/>
      <w:r w:rsidR="00CC0058">
        <w:rPr>
          <w:b/>
        </w:rPr>
        <w:t>.</w:t>
      </w:r>
      <w:r w:rsidR="00D22E45">
        <w:rPr>
          <w:b/>
        </w:rPr>
        <w:t xml:space="preserve"> MELLÉKLET:  </w:t>
      </w:r>
      <w:proofErr w:type="spellStart"/>
      <w:r w:rsidR="0026475B">
        <w:rPr>
          <w:b/>
        </w:rPr>
        <w:t>T</w:t>
      </w:r>
      <w:r w:rsidR="0026475B" w:rsidRPr="00383C4D">
        <w:rPr>
          <w:b/>
        </w:rPr>
        <w:t>eljesítménymutató</w:t>
      </w:r>
      <w:r w:rsidR="0026475B">
        <w:rPr>
          <w:b/>
        </w:rPr>
        <w:t>k</w:t>
      </w:r>
      <w:proofErr w:type="spellEnd"/>
      <w:r w:rsidR="00024BC9" w:rsidRPr="00CC0058">
        <w:rPr>
          <w:b/>
          <w:lang w:val="hu-HU"/>
        </w:rPr>
        <w:t xml:space="preserve">, Szolgáltatási szint </w:t>
      </w:r>
      <w:r w:rsidR="009110B2" w:rsidRPr="00CC0058">
        <w:rPr>
          <w:b/>
          <w:lang w:val="hu-HU"/>
        </w:rPr>
        <w:t xml:space="preserve">megállapodás </w:t>
      </w:r>
      <w:r w:rsidR="00024BC9" w:rsidRPr="00CC0058">
        <w:rPr>
          <w:b/>
          <w:lang w:val="hu-HU"/>
        </w:rPr>
        <w:t xml:space="preserve">és </w:t>
      </w:r>
      <w:bookmarkStart w:id="1" w:name="_Hlk507371627"/>
      <w:r w:rsidR="00024BC9" w:rsidRPr="00CC0058">
        <w:rPr>
          <w:b/>
          <w:lang w:val="hu-HU"/>
        </w:rPr>
        <w:t>szolgáltatási szint garancia</w:t>
      </w:r>
      <w:bookmarkEnd w:id="1"/>
    </w:p>
    <w:p w14:paraId="0C9B587D" w14:textId="77777777" w:rsidR="00810537" w:rsidRDefault="00810537" w:rsidP="004D5716">
      <w:pPr>
        <w:pStyle w:val="TJ1"/>
      </w:pPr>
    </w:p>
    <w:p w14:paraId="3E9E77D3" w14:textId="77777777" w:rsidR="00D22E45" w:rsidRDefault="00D22E45" w:rsidP="00D22E45">
      <w:pPr>
        <w:pStyle w:val="A"/>
        <w:jc w:val="center"/>
        <w:rPr>
          <w:b/>
        </w:rPr>
      </w:pPr>
    </w:p>
    <w:p w14:paraId="60679DE7" w14:textId="77777777" w:rsidR="00D22E45" w:rsidRDefault="00D22E45" w:rsidP="00D22E45">
      <w:pPr>
        <w:pStyle w:val="A"/>
        <w:jc w:val="center"/>
        <w:rPr>
          <w:b/>
        </w:rPr>
      </w:pPr>
      <w:bookmarkStart w:id="2" w:name="_GoBack"/>
      <w:bookmarkEnd w:id="2"/>
    </w:p>
    <w:p w14:paraId="022183AF" w14:textId="77777777" w:rsidR="00024BC9" w:rsidRDefault="00024BC9" w:rsidP="00D22E45">
      <w:pPr>
        <w:pStyle w:val="A"/>
        <w:jc w:val="center"/>
        <w:rPr>
          <w:b/>
        </w:rPr>
      </w:pPr>
    </w:p>
    <w:p w14:paraId="5AC57F1A" w14:textId="77777777" w:rsidR="00E57353" w:rsidRDefault="00E57353" w:rsidP="0037612A">
      <w:pPr>
        <w:pStyle w:val="A"/>
        <w:jc w:val="center"/>
        <w:rPr>
          <w:b/>
        </w:rPr>
      </w:pPr>
      <w:r w:rsidRPr="0037612A">
        <w:rPr>
          <w:b/>
        </w:rPr>
        <w:t>Tartalom</w:t>
      </w:r>
    </w:p>
    <w:p w14:paraId="65AA00EE" w14:textId="77777777" w:rsidR="0037612A" w:rsidRPr="0037612A" w:rsidRDefault="0037612A" w:rsidP="0037612A">
      <w:pPr>
        <w:pStyle w:val="A"/>
        <w:jc w:val="center"/>
        <w:rPr>
          <w:b/>
        </w:rPr>
      </w:pPr>
    </w:p>
    <w:p w14:paraId="1293F5AA" w14:textId="77777777" w:rsidR="00EA290F" w:rsidRDefault="00E57353">
      <w:pPr>
        <w:pStyle w:val="TJ1"/>
        <w:rPr>
          <w:rFonts w:asciiTheme="minorHAnsi" w:eastAsiaTheme="minorEastAsia" w:hAnsiTheme="minorHAnsi" w:cstheme="minorBidi"/>
          <w:b w:val="0"/>
          <w:bCs w:val="0"/>
          <w:noProof/>
          <w:sz w:val="22"/>
          <w:szCs w:val="22"/>
          <w:lang w:val="hu-HU" w:eastAsia="hu-HU"/>
        </w:rPr>
      </w:pPr>
      <w:r w:rsidRPr="00BB1A09">
        <w:fldChar w:fldCharType="begin"/>
      </w:r>
      <w:r w:rsidRPr="00BB1A09">
        <w:instrText xml:space="preserve"> TOC \o "1-3" \h \z \u </w:instrText>
      </w:r>
      <w:r w:rsidRPr="00BB1A09">
        <w:fldChar w:fldCharType="separate"/>
      </w:r>
      <w:hyperlink w:anchor="_Toc531435417" w:history="1">
        <w:r w:rsidR="00EA290F" w:rsidRPr="00E52884">
          <w:rPr>
            <w:rStyle w:val="Hiperhivatkozs"/>
            <w:noProof/>
          </w:rPr>
          <w:t>I.</w:t>
        </w:r>
        <w:r w:rsidR="00EA290F">
          <w:rPr>
            <w:rFonts w:asciiTheme="minorHAnsi" w:eastAsiaTheme="minorEastAsia" w:hAnsiTheme="minorHAnsi" w:cstheme="minorBidi"/>
            <w:b w:val="0"/>
            <w:bCs w:val="0"/>
            <w:noProof/>
            <w:sz w:val="22"/>
            <w:szCs w:val="22"/>
            <w:lang w:val="hu-HU" w:eastAsia="hu-HU"/>
          </w:rPr>
          <w:tab/>
        </w:r>
        <w:r w:rsidR="00EA290F" w:rsidRPr="00E52884">
          <w:rPr>
            <w:rStyle w:val="Hiperhivatkozs"/>
            <w:noProof/>
            <w:lang w:val="hu-HU"/>
          </w:rPr>
          <w:t>T</w:t>
        </w:r>
        <w:r w:rsidR="00EA290F" w:rsidRPr="00E52884">
          <w:rPr>
            <w:rStyle w:val="Hiperhivatkozs"/>
            <w:noProof/>
          </w:rPr>
          <w:t>eljesítménymutatók (KPI)</w:t>
        </w:r>
        <w:r w:rsidR="00EA290F">
          <w:rPr>
            <w:noProof/>
            <w:webHidden/>
          </w:rPr>
          <w:tab/>
        </w:r>
        <w:r w:rsidR="00EA290F">
          <w:rPr>
            <w:noProof/>
            <w:webHidden/>
          </w:rPr>
          <w:fldChar w:fldCharType="begin"/>
        </w:r>
        <w:r w:rsidR="00EA290F">
          <w:rPr>
            <w:noProof/>
            <w:webHidden/>
          </w:rPr>
          <w:instrText xml:space="preserve"> PAGEREF _Toc531435417 \h </w:instrText>
        </w:r>
        <w:r w:rsidR="00EA290F">
          <w:rPr>
            <w:noProof/>
            <w:webHidden/>
          </w:rPr>
        </w:r>
        <w:r w:rsidR="00EA290F">
          <w:rPr>
            <w:noProof/>
            <w:webHidden/>
          </w:rPr>
          <w:fldChar w:fldCharType="separate"/>
        </w:r>
        <w:r w:rsidR="00EA290F">
          <w:rPr>
            <w:noProof/>
            <w:webHidden/>
          </w:rPr>
          <w:t>2</w:t>
        </w:r>
        <w:r w:rsidR="00EA290F">
          <w:rPr>
            <w:noProof/>
            <w:webHidden/>
          </w:rPr>
          <w:fldChar w:fldCharType="end"/>
        </w:r>
      </w:hyperlink>
    </w:p>
    <w:p w14:paraId="51442BC3" w14:textId="77777777" w:rsidR="00EA290F" w:rsidRDefault="00EA290F">
      <w:pPr>
        <w:pStyle w:val="TJ2"/>
        <w:rPr>
          <w:rFonts w:asciiTheme="minorHAnsi" w:eastAsiaTheme="minorEastAsia" w:hAnsiTheme="minorHAnsi" w:cstheme="minorBidi"/>
          <w:b w:val="0"/>
          <w:bCs w:val="0"/>
          <w:noProof/>
          <w:sz w:val="22"/>
          <w:szCs w:val="22"/>
        </w:rPr>
      </w:pPr>
      <w:hyperlink w:anchor="_Toc531435418" w:history="1">
        <w:r w:rsidRPr="00E52884">
          <w:rPr>
            <w:rStyle w:val="Hiperhivatkozs"/>
            <w:noProof/>
          </w:rPr>
          <w:t>1.</w:t>
        </w:r>
        <w:r>
          <w:rPr>
            <w:rFonts w:asciiTheme="minorHAnsi" w:eastAsiaTheme="minorEastAsia" w:hAnsiTheme="minorHAnsi" w:cstheme="minorBidi"/>
            <w:b w:val="0"/>
            <w:bCs w:val="0"/>
            <w:noProof/>
            <w:sz w:val="22"/>
            <w:szCs w:val="22"/>
          </w:rPr>
          <w:tab/>
        </w:r>
        <w:r w:rsidRPr="00E52884">
          <w:rPr>
            <w:rStyle w:val="Hiperhivatkozs"/>
            <w:noProof/>
          </w:rPr>
          <w:t>Általános szolgáltatás szintű teljesítménymutatók</w:t>
        </w:r>
        <w:r>
          <w:rPr>
            <w:noProof/>
            <w:webHidden/>
          </w:rPr>
          <w:tab/>
        </w:r>
        <w:r>
          <w:rPr>
            <w:noProof/>
            <w:webHidden/>
          </w:rPr>
          <w:fldChar w:fldCharType="begin"/>
        </w:r>
        <w:r>
          <w:rPr>
            <w:noProof/>
            <w:webHidden/>
          </w:rPr>
          <w:instrText xml:space="preserve"> PAGEREF _Toc531435418 \h </w:instrText>
        </w:r>
        <w:r>
          <w:rPr>
            <w:noProof/>
            <w:webHidden/>
          </w:rPr>
        </w:r>
        <w:r>
          <w:rPr>
            <w:noProof/>
            <w:webHidden/>
          </w:rPr>
          <w:fldChar w:fldCharType="separate"/>
        </w:r>
        <w:r>
          <w:rPr>
            <w:noProof/>
            <w:webHidden/>
          </w:rPr>
          <w:t>2</w:t>
        </w:r>
        <w:r>
          <w:rPr>
            <w:noProof/>
            <w:webHidden/>
          </w:rPr>
          <w:fldChar w:fldCharType="end"/>
        </w:r>
      </w:hyperlink>
    </w:p>
    <w:p w14:paraId="3F4FB53D" w14:textId="77777777" w:rsidR="00EA290F" w:rsidRDefault="00EA290F">
      <w:pPr>
        <w:pStyle w:val="TJ2"/>
        <w:rPr>
          <w:rFonts w:asciiTheme="minorHAnsi" w:eastAsiaTheme="minorEastAsia" w:hAnsiTheme="minorHAnsi" w:cstheme="minorBidi"/>
          <w:b w:val="0"/>
          <w:bCs w:val="0"/>
          <w:noProof/>
          <w:sz w:val="22"/>
          <w:szCs w:val="22"/>
        </w:rPr>
      </w:pPr>
      <w:hyperlink w:anchor="_Toc531435419" w:history="1">
        <w:r w:rsidRPr="00E52884">
          <w:rPr>
            <w:rStyle w:val="Hiperhivatkozs"/>
            <w:noProof/>
          </w:rPr>
          <w:t>2.</w:t>
        </w:r>
        <w:r>
          <w:rPr>
            <w:rFonts w:asciiTheme="minorHAnsi" w:eastAsiaTheme="minorEastAsia" w:hAnsiTheme="minorHAnsi" w:cstheme="minorBidi"/>
            <w:b w:val="0"/>
            <w:bCs w:val="0"/>
            <w:noProof/>
            <w:sz w:val="22"/>
            <w:szCs w:val="22"/>
          </w:rPr>
          <w:tab/>
        </w:r>
        <w:r w:rsidRPr="00E52884">
          <w:rPr>
            <w:rStyle w:val="Hiperhivatkozs"/>
            <w:noProof/>
          </w:rPr>
          <w:t>Transzport teljesítménymutatók</w:t>
        </w:r>
        <w:r>
          <w:rPr>
            <w:noProof/>
            <w:webHidden/>
          </w:rPr>
          <w:tab/>
        </w:r>
        <w:r>
          <w:rPr>
            <w:noProof/>
            <w:webHidden/>
          </w:rPr>
          <w:fldChar w:fldCharType="begin"/>
        </w:r>
        <w:r>
          <w:rPr>
            <w:noProof/>
            <w:webHidden/>
          </w:rPr>
          <w:instrText xml:space="preserve"> PAGEREF _Toc531435419 \h </w:instrText>
        </w:r>
        <w:r>
          <w:rPr>
            <w:noProof/>
            <w:webHidden/>
          </w:rPr>
        </w:r>
        <w:r>
          <w:rPr>
            <w:noProof/>
            <w:webHidden/>
          </w:rPr>
          <w:fldChar w:fldCharType="separate"/>
        </w:r>
        <w:r>
          <w:rPr>
            <w:noProof/>
            <w:webHidden/>
          </w:rPr>
          <w:t>3</w:t>
        </w:r>
        <w:r>
          <w:rPr>
            <w:noProof/>
            <w:webHidden/>
          </w:rPr>
          <w:fldChar w:fldCharType="end"/>
        </w:r>
      </w:hyperlink>
    </w:p>
    <w:p w14:paraId="6FE8BBC6" w14:textId="77777777" w:rsidR="00EA290F" w:rsidRDefault="00EA290F">
      <w:pPr>
        <w:pStyle w:val="TJ2"/>
        <w:rPr>
          <w:rFonts w:asciiTheme="minorHAnsi" w:eastAsiaTheme="minorEastAsia" w:hAnsiTheme="minorHAnsi" w:cstheme="minorBidi"/>
          <w:b w:val="0"/>
          <w:bCs w:val="0"/>
          <w:noProof/>
          <w:sz w:val="22"/>
          <w:szCs w:val="22"/>
        </w:rPr>
      </w:pPr>
      <w:hyperlink w:anchor="_Toc531435420" w:history="1">
        <w:r w:rsidRPr="00E52884">
          <w:rPr>
            <w:rStyle w:val="Hiperhivatkozs"/>
            <w:noProof/>
          </w:rPr>
          <w:t>3.</w:t>
        </w:r>
        <w:r>
          <w:rPr>
            <w:rFonts w:asciiTheme="minorHAnsi" w:eastAsiaTheme="minorEastAsia" w:hAnsiTheme="minorHAnsi" w:cstheme="minorBidi"/>
            <w:b w:val="0"/>
            <w:bCs w:val="0"/>
            <w:noProof/>
            <w:sz w:val="22"/>
            <w:szCs w:val="22"/>
          </w:rPr>
          <w:tab/>
        </w:r>
        <w:r w:rsidRPr="00E52884">
          <w:rPr>
            <w:rStyle w:val="Hiperhivatkozs"/>
            <w:noProof/>
          </w:rPr>
          <w:t>Általános szolgáltatás szintű teljesítménymutatók mérése</w:t>
        </w:r>
        <w:r>
          <w:rPr>
            <w:noProof/>
            <w:webHidden/>
          </w:rPr>
          <w:tab/>
        </w:r>
        <w:r>
          <w:rPr>
            <w:noProof/>
            <w:webHidden/>
          </w:rPr>
          <w:fldChar w:fldCharType="begin"/>
        </w:r>
        <w:r>
          <w:rPr>
            <w:noProof/>
            <w:webHidden/>
          </w:rPr>
          <w:instrText xml:space="preserve"> PAGEREF _Toc531435420 \h </w:instrText>
        </w:r>
        <w:r>
          <w:rPr>
            <w:noProof/>
            <w:webHidden/>
          </w:rPr>
        </w:r>
        <w:r>
          <w:rPr>
            <w:noProof/>
            <w:webHidden/>
          </w:rPr>
          <w:fldChar w:fldCharType="separate"/>
        </w:r>
        <w:r>
          <w:rPr>
            <w:noProof/>
            <w:webHidden/>
          </w:rPr>
          <w:t>4</w:t>
        </w:r>
        <w:r>
          <w:rPr>
            <w:noProof/>
            <w:webHidden/>
          </w:rPr>
          <w:fldChar w:fldCharType="end"/>
        </w:r>
      </w:hyperlink>
    </w:p>
    <w:p w14:paraId="4E789A3B" w14:textId="77777777" w:rsidR="00EA290F" w:rsidRDefault="00EA290F">
      <w:pPr>
        <w:pStyle w:val="TJ2"/>
        <w:rPr>
          <w:rFonts w:asciiTheme="minorHAnsi" w:eastAsiaTheme="minorEastAsia" w:hAnsiTheme="minorHAnsi" w:cstheme="minorBidi"/>
          <w:b w:val="0"/>
          <w:bCs w:val="0"/>
          <w:noProof/>
          <w:sz w:val="22"/>
          <w:szCs w:val="22"/>
        </w:rPr>
      </w:pPr>
      <w:hyperlink w:anchor="_Toc531435421" w:history="1">
        <w:r w:rsidRPr="00E52884">
          <w:rPr>
            <w:rStyle w:val="Hiperhivatkozs"/>
            <w:noProof/>
          </w:rPr>
          <w:t>4.</w:t>
        </w:r>
        <w:r>
          <w:rPr>
            <w:rFonts w:asciiTheme="minorHAnsi" w:eastAsiaTheme="minorEastAsia" w:hAnsiTheme="minorHAnsi" w:cstheme="minorBidi"/>
            <w:b w:val="0"/>
            <w:bCs w:val="0"/>
            <w:noProof/>
            <w:sz w:val="22"/>
            <w:szCs w:val="22"/>
          </w:rPr>
          <w:tab/>
        </w:r>
        <w:r w:rsidRPr="00E52884">
          <w:rPr>
            <w:rStyle w:val="Hiperhivatkozs"/>
            <w:noProof/>
          </w:rPr>
          <w:t>Transzport teljesítménymutatók mérése</w:t>
        </w:r>
        <w:r>
          <w:rPr>
            <w:noProof/>
            <w:webHidden/>
          </w:rPr>
          <w:tab/>
        </w:r>
        <w:r>
          <w:rPr>
            <w:noProof/>
            <w:webHidden/>
          </w:rPr>
          <w:fldChar w:fldCharType="begin"/>
        </w:r>
        <w:r>
          <w:rPr>
            <w:noProof/>
            <w:webHidden/>
          </w:rPr>
          <w:instrText xml:space="preserve"> PAGEREF _Toc531435421 \h </w:instrText>
        </w:r>
        <w:r>
          <w:rPr>
            <w:noProof/>
            <w:webHidden/>
          </w:rPr>
        </w:r>
        <w:r>
          <w:rPr>
            <w:noProof/>
            <w:webHidden/>
          </w:rPr>
          <w:fldChar w:fldCharType="separate"/>
        </w:r>
        <w:r>
          <w:rPr>
            <w:noProof/>
            <w:webHidden/>
          </w:rPr>
          <w:t>7</w:t>
        </w:r>
        <w:r>
          <w:rPr>
            <w:noProof/>
            <w:webHidden/>
          </w:rPr>
          <w:fldChar w:fldCharType="end"/>
        </w:r>
      </w:hyperlink>
    </w:p>
    <w:p w14:paraId="03C1BAA7" w14:textId="77777777" w:rsidR="00EA290F" w:rsidRDefault="00EA290F">
      <w:pPr>
        <w:pStyle w:val="TJ2"/>
        <w:rPr>
          <w:rFonts w:asciiTheme="minorHAnsi" w:eastAsiaTheme="minorEastAsia" w:hAnsiTheme="minorHAnsi" w:cstheme="minorBidi"/>
          <w:b w:val="0"/>
          <w:bCs w:val="0"/>
          <w:noProof/>
          <w:sz w:val="22"/>
          <w:szCs w:val="22"/>
        </w:rPr>
      </w:pPr>
      <w:hyperlink w:anchor="_Toc531435422" w:history="1">
        <w:r w:rsidRPr="00E52884">
          <w:rPr>
            <w:rStyle w:val="Hiperhivatkozs"/>
            <w:noProof/>
          </w:rPr>
          <w:t>5.</w:t>
        </w:r>
        <w:r>
          <w:rPr>
            <w:rFonts w:asciiTheme="minorHAnsi" w:eastAsiaTheme="minorEastAsia" w:hAnsiTheme="minorHAnsi" w:cstheme="minorBidi"/>
            <w:b w:val="0"/>
            <w:bCs w:val="0"/>
            <w:noProof/>
            <w:sz w:val="22"/>
            <w:szCs w:val="22"/>
          </w:rPr>
          <w:tab/>
        </w:r>
        <w:r w:rsidRPr="00E52884">
          <w:rPr>
            <w:rStyle w:val="Hiperhivatkozs"/>
            <w:noProof/>
          </w:rPr>
          <w:t>A működést támogató rendszerekben található információkhoz való hozzáférés biztosításával kapcsolatos teljesítménymutatók</w:t>
        </w:r>
        <w:r>
          <w:rPr>
            <w:noProof/>
            <w:webHidden/>
          </w:rPr>
          <w:tab/>
        </w:r>
        <w:r>
          <w:rPr>
            <w:noProof/>
            <w:webHidden/>
          </w:rPr>
          <w:fldChar w:fldCharType="begin"/>
        </w:r>
        <w:r>
          <w:rPr>
            <w:noProof/>
            <w:webHidden/>
          </w:rPr>
          <w:instrText xml:space="preserve"> PAGEREF _Toc531435422 \h </w:instrText>
        </w:r>
        <w:r>
          <w:rPr>
            <w:noProof/>
            <w:webHidden/>
          </w:rPr>
        </w:r>
        <w:r>
          <w:rPr>
            <w:noProof/>
            <w:webHidden/>
          </w:rPr>
          <w:fldChar w:fldCharType="separate"/>
        </w:r>
        <w:r>
          <w:rPr>
            <w:noProof/>
            <w:webHidden/>
          </w:rPr>
          <w:t>9</w:t>
        </w:r>
        <w:r>
          <w:rPr>
            <w:noProof/>
            <w:webHidden/>
          </w:rPr>
          <w:fldChar w:fldCharType="end"/>
        </w:r>
      </w:hyperlink>
    </w:p>
    <w:p w14:paraId="3A225DC1" w14:textId="77777777" w:rsidR="00EA290F" w:rsidRDefault="00EA290F">
      <w:pPr>
        <w:pStyle w:val="TJ1"/>
        <w:rPr>
          <w:rFonts w:asciiTheme="minorHAnsi" w:eastAsiaTheme="minorEastAsia" w:hAnsiTheme="minorHAnsi" w:cstheme="minorBidi"/>
          <w:b w:val="0"/>
          <w:bCs w:val="0"/>
          <w:noProof/>
          <w:sz w:val="22"/>
          <w:szCs w:val="22"/>
          <w:lang w:val="hu-HU" w:eastAsia="hu-HU"/>
        </w:rPr>
      </w:pPr>
      <w:hyperlink w:anchor="_Toc531435423" w:history="1">
        <w:r w:rsidRPr="00E52884">
          <w:rPr>
            <w:rStyle w:val="Hiperhivatkozs"/>
            <w:noProof/>
          </w:rPr>
          <w:t>II.</w:t>
        </w:r>
        <w:r>
          <w:rPr>
            <w:rFonts w:asciiTheme="minorHAnsi" w:eastAsiaTheme="minorEastAsia" w:hAnsiTheme="minorHAnsi" w:cstheme="minorBidi"/>
            <w:b w:val="0"/>
            <w:bCs w:val="0"/>
            <w:noProof/>
            <w:sz w:val="22"/>
            <w:szCs w:val="22"/>
            <w:lang w:val="hu-HU" w:eastAsia="hu-HU"/>
          </w:rPr>
          <w:tab/>
        </w:r>
        <w:r w:rsidRPr="00E52884">
          <w:rPr>
            <w:rStyle w:val="Hiperhivatkozs"/>
            <w:noProof/>
          </w:rPr>
          <w:t>Szolgáltatási szint megállapodás (SLA)</w:t>
        </w:r>
        <w:r>
          <w:rPr>
            <w:noProof/>
            <w:webHidden/>
          </w:rPr>
          <w:tab/>
        </w:r>
        <w:r>
          <w:rPr>
            <w:noProof/>
            <w:webHidden/>
          </w:rPr>
          <w:fldChar w:fldCharType="begin"/>
        </w:r>
        <w:r>
          <w:rPr>
            <w:noProof/>
            <w:webHidden/>
          </w:rPr>
          <w:instrText xml:space="preserve"> PAGEREF _Toc531435423 \h </w:instrText>
        </w:r>
        <w:r>
          <w:rPr>
            <w:noProof/>
            <w:webHidden/>
          </w:rPr>
        </w:r>
        <w:r>
          <w:rPr>
            <w:noProof/>
            <w:webHidden/>
          </w:rPr>
          <w:fldChar w:fldCharType="separate"/>
        </w:r>
        <w:r>
          <w:rPr>
            <w:noProof/>
            <w:webHidden/>
          </w:rPr>
          <w:t>11</w:t>
        </w:r>
        <w:r>
          <w:rPr>
            <w:noProof/>
            <w:webHidden/>
          </w:rPr>
          <w:fldChar w:fldCharType="end"/>
        </w:r>
      </w:hyperlink>
    </w:p>
    <w:p w14:paraId="53737AB9" w14:textId="77777777" w:rsidR="00EA290F" w:rsidRDefault="00EA290F">
      <w:pPr>
        <w:pStyle w:val="TJ2"/>
        <w:rPr>
          <w:rFonts w:asciiTheme="minorHAnsi" w:eastAsiaTheme="minorEastAsia" w:hAnsiTheme="minorHAnsi" w:cstheme="minorBidi"/>
          <w:b w:val="0"/>
          <w:bCs w:val="0"/>
          <w:noProof/>
          <w:sz w:val="22"/>
          <w:szCs w:val="22"/>
        </w:rPr>
      </w:pPr>
      <w:hyperlink w:anchor="_Toc531435424" w:history="1">
        <w:r w:rsidRPr="00E52884">
          <w:rPr>
            <w:rStyle w:val="Hiperhivatkozs"/>
            <w:noProof/>
          </w:rPr>
          <w:t>1.</w:t>
        </w:r>
        <w:r>
          <w:rPr>
            <w:rFonts w:asciiTheme="minorHAnsi" w:eastAsiaTheme="minorEastAsia" w:hAnsiTheme="minorHAnsi" w:cstheme="minorBidi"/>
            <w:b w:val="0"/>
            <w:bCs w:val="0"/>
            <w:noProof/>
            <w:sz w:val="22"/>
            <w:szCs w:val="22"/>
          </w:rPr>
          <w:tab/>
        </w:r>
        <w:r w:rsidRPr="00E52884">
          <w:rPr>
            <w:rStyle w:val="Hiperhivatkozs"/>
            <w:noProof/>
          </w:rPr>
          <w:t>Általános szolgáltatás szint vállalások (SLA)</w:t>
        </w:r>
        <w:r>
          <w:rPr>
            <w:noProof/>
            <w:webHidden/>
          </w:rPr>
          <w:tab/>
        </w:r>
        <w:r>
          <w:rPr>
            <w:noProof/>
            <w:webHidden/>
          </w:rPr>
          <w:fldChar w:fldCharType="begin"/>
        </w:r>
        <w:r>
          <w:rPr>
            <w:noProof/>
            <w:webHidden/>
          </w:rPr>
          <w:instrText xml:space="preserve"> PAGEREF _Toc531435424 \h </w:instrText>
        </w:r>
        <w:r>
          <w:rPr>
            <w:noProof/>
            <w:webHidden/>
          </w:rPr>
        </w:r>
        <w:r>
          <w:rPr>
            <w:noProof/>
            <w:webHidden/>
          </w:rPr>
          <w:fldChar w:fldCharType="separate"/>
        </w:r>
        <w:r>
          <w:rPr>
            <w:noProof/>
            <w:webHidden/>
          </w:rPr>
          <w:t>11</w:t>
        </w:r>
        <w:r>
          <w:rPr>
            <w:noProof/>
            <w:webHidden/>
          </w:rPr>
          <w:fldChar w:fldCharType="end"/>
        </w:r>
      </w:hyperlink>
    </w:p>
    <w:p w14:paraId="1037DB3C" w14:textId="77777777" w:rsidR="00EA290F" w:rsidRDefault="00EA290F">
      <w:pPr>
        <w:pStyle w:val="TJ2"/>
        <w:rPr>
          <w:rFonts w:asciiTheme="minorHAnsi" w:eastAsiaTheme="minorEastAsia" w:hAnsiTheme="minorHAnsi" w:cstheme="minorBidi"/>
          <w:b w:val="0"/>
          <w:bCs w:val="0"/>
          <w:noProof/>
          <w:sz w:val="22"/>
          <w:szCs w:val="22"/>
        </w:rPr>
      </w:pPr>
      <w:hyperlink w:anchor="_Toc531435425" w:history="1">
        <w:r w:rsidRPr="00E52884">
          <w:rPr>
            <w:rStyle w:val="Hiperhivatkozs"/>
            <w:noProof/>
          </w:rPr>
          <w:t>2</w:t>
        </w:r>
        <w:r>
          <w:rPr>
            <w:rFonts w:asciiTheme="minorHAnsi" w:eastAsiaTheme="minorEastAsia" w:hAnsiTheme="minorHAnsi" w:cstheme="minorBidi"/>
            <w:b w:val="0"/>
            <w:bCs w:val="0"/>
            <w:noProof/>
            <w:sz w:val="22"/>
            <w:szCs w:val="22"/>
          </w:rPr>
          <w:tab/>
        </w:r>
        <w:r w:rsidRPr="00E52884">
          <w:rPr>
            <w:rStyle w:val="Hiperhivatkozs"/>
            <w:noProof/>
          </w:rPr>
          <w:t>Transzport teljesítménymutatók szolgáltatás szint vállalások (SLA)</w:t>
        </w:r>
        <w:r>
          <w:rPr>
            <w:noProof/>
            <w:webHidden/>
          </w:rPr>
          <w:tab/>
        </w:r>
        <w:r>
          <w:rPr>
            <w:noProof/>
            <w:webHidden/>
          </w:rPr>
          <w:fldChar w:fldCharType="begin"/>
        </w:r>
        <w:r>
          <w:rPr>
            <w:noProof/>
            <w:webHidden/>
          </w:rPr>
          <w:instrText xml:space="preserve"> PAGEREF _Toc531435425 \h </w:instrText>
        </w:r>
        <w:r>
          <w:rPr>
            <w:noProof/>
            <w:webHidden/>
          </w:rPr>
        </w:r>
        <w:r>
          <w:rPr>
            <w:noProof/>
            <w:webHidden/>
          </w:rPr>
          <w:fldChar w:fldCharType="separate"/>
        </w:r>
        <w:r>
          <w:rPr>
            <w:noProof/>
            <w:webHidden/>
          </w:rPr>
          <w:t>25</w:t>
        </w:r>
        <w:r>
          <w:rPr>
            <w:noProof/>
            <w:webHidden/>
          </w:rPr>
          <w:fldChar w:fldCharType="end"/>
        </w:r>
      </w:hyperlink>
    </w:p>
    <w:p w14:paraId="49E23FF9" w14:textId="77777777" w:rsidR="00EA290F" w:rsidRDefault="00EA290F">
      <w:pPr>
        <w:pStyle w:val="TJ2"/>
        <w:rPr>
          <w:rFonts w:asciiTheme="minorHAnsi" w:eastAsiaTheme="minorEastAsia" w:hAnsiTheme="minorHAnsi" w:cstheme="minorBidi"/>
          <w:b w:val="0"/>
          <w:bCs w:val="0"/>
          <w:noProof/>
          <w:sz w:val="22"/>
          <w:szCs w:val="22"/>
        </w:rPr>
      </w:pPr>
      <w:hyperlink w:anchor="_Toc531435426" w:history="1">
        <w:r w:rsidRPr="00E52884">
          <w:rPr>
            <w:rStyle w:val="Hiperhivatkozs"/>
            <w:noProof/>
          </w:rPr>
          <w:t>3</w:t>
        </w:r>
        <w:r>
          <w:rPr>
            <w:rFonts w:asciiTheme="minorHAnsi" w:eastAsiaTheme="minorEastAsia" w:hAnsiTheme="minorHAnsi" w:cstheme="minorBidi"/>
            <w:b w:val="0"/>
            <w:bCs w:val="0"/>
            <w:noProof/>
            <w:sz w:val="22"/>
            <w:szCs w:val="22"/>
          </w:rPr>
          <w:tab/>
        </w:r>
        <w:r w:rsidRPr="00E52884">
          <w:rPr>
            <w:rStyle w:val="Hiperhivatkozs"/>
            <w:noProof/>
          </w:rPr>
          <w:t>A működést támogató rendszerekben található információkhoz való hozzáférés biztosításával kapcsolatos teljesítménymutatókra vonatkozó szolgáltatási szint vállalások (SLA)</w:t>
        </w:r>
        <w:r>
          <w:rPr>
            <w:noProof/>
            <w:webHidden/>
          </w:rPr>
          <w:tab/>
        </w:r>
        <w:r>
          <w:rPr>
            <w:noProof/>
            <w:webHidden/>
          </w:rPr>
          <w:fldChar w:fldCharType="begin"/>
        </w:r>
        <w:r>
          <w:rPr>
            <w:noProof/>
            <w:webHidden/>
          </w:rPr>
          <w:instrText xml:space="preserve"> PAGEREF _Toc531435426 \h </w:instrText>
        </w:r>
        <w:r>
          <w:rPr>
            <w:noProof/>
            <w:webHidden/>
          </w:rPr>
        </w:r>
        <w:r>
          <w:rPr>
            <w:noProof/>
            <w:webHidden/>
          </w:rPr>
          <w:fldChar w:fldCharType="separate"/>
        </w:r>
        <w:r>
          <w:rPr>
            <w:noProof/>
            <w:webHidden/>
          </w:rPr>
          <w:t>25</w:t>
        </w:r>
        <w:r>
          <w:rPr>
            <w:noProof/>
            <w:webHidden/>
          </w:rPr>
          <w:fldChar w:fldCharType="end"/>
        </w:r>
      </w:hyperlink>
    </w:p>
    <w:p w14:paraId="07BD0F9F" w14:textId="77777777" w:rsidR="00EA290F" w:rsidRDefault="00EA290F">
      <w:pPr>
        <w:pStyle w:val="TJ2"/>
        <w:rPr>
          <w:rFonts w:asciiTheme="minorHAnsi" w:eastAsiaTheme="minorEastAsia" w:hAnsiTheme="minorHAnsi" w:cstheme="minorBidi"/>
          <w:b w:val="0"/>
          <w:bCs w:val="0"/>
          <w:noProof/>
          <w:sz w:val="22"/>
          <w:szCs w:val="22"/>
        </w:rPr>
      </w:pPr>
      <w:hyperlink w:anchor="_Toc531435427" w:history="1">
        <w:r w:rsidRPr="00E52884">
          <w:rPr>
            <w:rStyle w:val="Hiperhivatkozs"/>
            <w:noProof/>
          </w:rPr>
          <w:t>4</w:t>
        </w:r>
        <w:r>
          <w:rPr>
            <w:rFonts w:asciiTheme="minorHAnsi" w:eastAsiaTheme="minorEastAsia" w:hAnsiTheme="minorHAnsi" w:cstheme="minorBidi"/>
            <w:b w:val="0"/>
            <w:bCs w:val="0"/>
            <w:noProof/>
            <w:sz w:val="22"/>
            <w:szCs w:val="22"/>
          </w:rPr>
          <w:tab/>
        </w:r>
        <w:r w:rsidRPr="00E52884">
          <w:rPr>
            <w:rStyle w:val="Hiperhivatkozs"/>
            <w:noProof/>
          </w:rPr>
          <w:t>Szolgáltatási szint megállapodás (SLA)</w:t>
        </w:r>
        <w:r>
          <w:rPr>
            <w:noProof/>
            <w:webHidden/>
          </w:rPr>
          <w:tab/>
        </w:r>
        <w:r>
          <w:rPr>
            <w:noProof/>
            <w:webHidden/>
          </w:rPr>
          <w:fldChar w:fldCharType="begin"/>
        </w:r>
        <w:r>
          <w:rPr>
            <w:noProof/>
            <w:webHidden/>
          </w:rPr>
          <w:instrText xml:space="preserve"> PAGEREF _Toc531435427 \h </w:instrText>
        </w:r>
        <w:r>
          <w:rPr>
            <w:noProof/>
            <w:webHidden/>
          </w:rPr>
        </w:r>
        <w:r>
          <w:rPr>
            <w:noProof/>
            <w:webHidden/>
          </w:rPr>
          <w:fldChar w:fldCharType="separate"/>
        </w:r>
        <w:r>
          <w:rPr>
            <w:noProof/>
            <w:webHidden/>
          </w:rPr>
          <w:t>26</w:t>
        </w:r>
        <w:r>
          <w:rPr>
            <w:noProof/>
            <w:webHidden/>
          </w:rPr>
          <w:fldChar w:fldCharType="end"/>
        </w:r>
      </w:hyperlink>
    </w:p>
    <w:p w14:paraId="7B0D0A45" w14:textId="77777777" w:rsidR="00EA290F" w:rsidRDefault="00EA290F">
      <w:pPr>
        <w:pStyle w:val="TJ1"/>
        <w:rPr>
          <w:rFonts w:asciiTheme="minorHAnsi" w:eastAsiaTheme="minorEastAsia" w:hAnsiTheme="minorHAnsi" w:cstheme="minorBidi"/>
          <w:b w:val="0"/>
          <w:bCs w:val="0"/>
          <w:noProof/>
          <w:sz w:val="22"/>
          <w:szCs w:val="22"/>
          <w:lang w:val="hu-HU" w:eastAsia="hu-HU"/>
        </w:rPr>
      </w:pPr>
      <w:hyperlink w:anchor="_Toc531435428" w:history="1">
        <w:r w:rsidRPr="00E52884">
          <w:rPr>
            <w:rStyle w:val="Hiperhivatkozs"/>
            <w:noProof/>
          </w:rPr>
          <w:t>III.</w:t>
        </w:r>
        <w:r>
          <w:rPr>
            <w:rFonts w:asciiTheme="minorHAnsi" w:eastAsiaTheme="minorEastAsia" w:hAnsiTheme="minorHAnsi" w:cstheme="minorBidi"/>
            <w:b w:val="0"/>
            <w:bCs w:val="0"/>
            <w:noProof/>
            <w:sz w:val="22"/>
            <w:szCs w:val="22"/>
            <w:lang w:val="hu-HU" w:eastAsia="hu-HU"/>
          </w:rPr>
          <w:tab/>
        </w:r>
        <w:r w:rsidRPr="00E52884">
          <w:rPr>
            <w:rStyle w:val="Hiperhivatkozs"/>
            <w:noProof/>
          </w:rPr>
          <w:t>szolgáltatási szint garancia (SLG), kötbér</w:t>
        </w:r>
        <w:r>
          <w:rPr>
            <w:noProof/>
            <w:webHidden/>
          </w:rPr>
          <w:tab/>
        </w:r>
        <w:r>
          <w:rPr>
            <w:noProof/>
            <w:webHidden/>
          </w:rPr>
          <w:fldChar w:fldCharType="begin"/>
        </w:r>
        <w:r>
          <w:rPr>
            <w:noProof/>
            <w:webHidden/>
          </w:rPr>
          <w:instrText xml:space="preserve"> PAGEREF _Toc531435428 \h </w:instrText>
        </w:r>
        <w:r>
          <w:rPr>
            <w:noProof/>
            <w:webHidden/>
          </w:rPr>
        </w:r>
        <w:r>
          <w:rPr>
            <w:noProof/>
            <w:webHidden/>
          </w:rPr>
          <w:fldChar w:fldCharType="separate"/>
        </w:r>
        <w:r>
          <w:rPr>
            <w:noProof/>
            <w:webHidden/>
          </w:rPr>
          <w:t>29</w:t>
        </w:r>
        <w:r>
          <w:rPr>
            <w:noProof/>
            <w:webHidden/>
          </w:rPr>
          <w:fldChar w:fldCharType="end"/>
        </w:r>
      </w:hyperlink>
    </w:p>
    <w:p w14:paraId="3E4FEC28" w14:textId="77777777" w:rsidR="00EA290F" w:rsidRDefault="00EA290F">
      <w:pPr>
        <w:pStyle w:val="TJ2"/>
        <w:rPr>
          <w:rFonts w:asciiTheme="minorHAnsi" w:eastAsiaTheme="minorEastAsia" w:hAnsiTheme="minorHAnsi" w:cstheme="minorBidi"/>
          <w:b w:val="0"/>
          <w:bCs w:val="0"/>
          <w:noProof/>
          <w:sz w:val="22"/>
          <w:szCs w:val="22"/>
        </w:rPr>
      </w:pPr>
      <w:hyperlink w:anchor="_Toc531435429" w:history="1">
        <w:r w:rsidRPr="00E52884">
          <w:rPr>
            <w:rStyle w:val="Hiperhivatkozs"/>
            <w:noProof/>
          </w:rPr>
          <w:t>1</w:t>
        </w:r>
        <w:r>
          <w:rPr>
            <w:rFonts w:asciiTheme="minorHAnsi" w:eastAsiaTheme="minorEastAsia" w:hAnsiTheme="minorHAnsi" w:cstheme="minorBidi"/>
            <w:b w:val="0"/>
            <w:bCs w:val="0"/>
            <w:noProof/>
            <w:sz w:val="22"/>
            <w:szCs w:val="22"/>
          </w:rPr>
          <w:tab/>
        </w:r>
        <w:r w:rsidRPr="00E52884">
          <w:rPr>
            <w:rStyle w:val="Hiperhivatkozs"/>
            <w:noProof/>
          </w:rPr>
          <w:t>Általános szolgáltatás szint és Transzport mutató garanciák (SLG), kötbér feltételek</w:t>
        </w:r>
        <w:r>
          <w:rPr>
            <w:noProof/>
            <w:webHidden/>
          </w:rPr>
          <w:tab/>
        </w:r>
        <w:r>
          <w:rPr>
            <w:noProof/>
            <w:webHidden/>
          </w:rPr>
          <w:fldChar w:fldCharType="begin"/>
        </w:r>
        <w:r>
          <w:rPr>
            <w:noProof/>
            <w:webHidden/>
          </w:rPr>
          <w:instrText xml:space="preserve"> PAGEREF _Toc531435429 \h </w:instrText>
        </w:r>
        <w:r>
          <w:rPr>
            <w:noProof/>
            <w:webHidden/>
          </w:rPr>
        </w:r>
        <w:r>
          <w:rPr>
            <w:noProof/>
            <w:webHidden/>
          </w:rPr>
          <w:fldChar w:fldCharType="separate"/>
        </w:r>
        <w:r>
          <w:rPr>
            <w:noProof/>
            <w:webHidden/>
          </w:rPr>
          <w:t>29</w:t>
        </w:r>
        <w:r>
          <w:rPr>
            <w:noProof/>
            <w:webHidden/>
          </w:rPr>
          <w:fldChar w:fldCharType="end"/>
        </w:r>
      </w:hyperlink>
    </w:p>
    <w:p w14:paraId="4A027F7F" w14:textId="4974CF87" w:rsidR="00E57353" w:rsidRDefault="00E57353">
      <w:r w:rsidRPr="00BB1A09">
        <w:rPr>
          <w:b/>
          <w:bCs/>
        </w:rPr>
        <w:fldChar w:fldCharType="end"/>
      </w:r>
    </w:p>
    <w:p w14:paraId="5B478988" w14:textId="77777777" w:rsidR="008B293B" w:rsidRPr="00D22E45" w:rsidRDefault="008B293B" w:rsidP="0041334B">
      <w:pPr>
        <w:pStyle w:val="Cm"/>
        <w:rPr>
          <w:rFonts w:ascii="Times New Roman" w:hAnsi="Times New Roman"/>
          <w:i w:val="0"/>
        </w:rPr>
      </w:pPr>
    </w:p>
    <w:p w14:paraId="6274026B" w14:textId="77777777" w:rsidR="00496800" w:rsidRPr="00D22E45" w:rsidRDefault="008B293B" w:rsidP="003A0E81">
      <w:pPr>
        <w:pStyle w:val="Cm"/>
        <w:rPr>
          <w:rFonts w:ascii="Times New Roman" w:hAnsi="Times New Roman"/>
          <w:i w:val="0"/>
        </w:rPr>
      </w:pPr>
      <w:r w:rsidRPr="00D22E45">
        <w:rPr>
          <w:rFonts w:ascii="Times New Roman" w:hAnsi="Times New Roman"/>
          <w:i w:val="0"/>
        </w:rPr>
        <w:br w:type="page"/>
      </w:r>
      <w:bookmarkStart w:id="3" w:name="_Toc291582340"/>
    </w:p>
    <w:p w14:paraId="178D9ED0" w14:textId="30C758BE" w:rsidR="00B24EF8" w:rsidRPr="003A19DC" w:rsidRDefault="00383C4D" w:rsidP="00C1544C">
      <w:pPr>
        <w:pStyle w:val="Cmsor1"/>
        <w:numPr>
          <w:ilvl w:val="0"/>
          <w:numId w:val="14"/>
        </w:numPr>
        <w:rPr>
          <w:sz w:val="28"/>
          <w:szCs w:val="28"/>
        </w:rPr>
      </w:pPr>
      <w:bookmarkStart w:id="4" w:name="_Toc531435417"/>
      <w:bookmarkEnd w:id="3"/>
      <w:r>
        <w:rPr>
          <w:sz w:val="28"/>
          <w:szCs w:val="28"/>
          <w:lang w:val="hu-HU"/>
        </w:rPr>
        <w:lastRenderedPageBreak/>
        <w:t>T</w:t>
      </w:r>
      <w:proofErr w:type="spellStart"/>
      <w:r w:rsidRPr="00383C4D">
        <w:rPr>
          <w:sz w:val="28"/>
          <w:szCs w:val="28"/>
        </w:rPr>
        <w:t>eljesítménymutató</w:t>
      </w:r>
      <w:r w:rsidR="00024BC9" w:rsidRPr="003A19DC">
        <w:rPr>
          <w:sz w:val="28"/>
          <w:szCs w:val="28"/>
        </w:rPr>
        <w:t>k</w:t>
      </w:r>
      <w:proofErr w:type="spellEnd"/>
      <w:r w:rsidR="00024BC9" w:rsidRPr="003A19DC">
        <w:rPr>
          <w:sz w:val="28"/>
          <w:szCs w:val="28"/>
        </w:rPr>
        <w:t xml:space="preserve"> (KPI)</w:t>
      </w:r>
      <w:bookmarkEnd w:id="4"/>
    </w:p>
    <w:p w14:paraId="2F12402B" w14:textId="74836A1B" w:rsidR="00CD15FA" w:rsidRDefault="00796C42" w:rsidP="00383C4D">
      <w:pPr>
        <w:pStyle w:val="Cmsor2"/>
        <w:numPr>
          <w:ilvl w:val="0"/>
          <w:numId w:val="13"/>
        </w:numPr>
      </w:pPr>
      <w:bookmarkStart w:id="5" w:name="_Toc531435418"/>
      <w:r>
        <w:t xml:space="preserve">Általános szolgáltatás szintű </w:t>
      </w:r>
      <w:r w:rsidR="00383C4D" w:rsidRPr="00383C4D">
        <w:t>teljesítménymutató</w:t>
      </w:r>
      <w:r w:rsidR="00383C4D">
        <w:rPr>
          <w:lang w:val="hu-HU"/>
        </w:rPr>
        <w:t>k</w:t>
      </w:r>
      <w:bookmarkEnd w:id="0"/>
      <w:bookmarkEnd w:id="5"/>
    </w:p>
    <w:p w14:paraId="6A348AB5" w14:textId="77777777" w:rsidR="00CD15FA" w:rsidRDefault="00CD15FA">
      <w:pPr>
        <w:pStyle w:val="A"/>
      </w:pPr>
    </w:p>
    <w:p w14:paraId="7CBA40D4" w14:textId="77777777" w:rsidR="0082385F" w:rsidRPr="00D15E5D" w:rsidRDefault="00E645A9" w:rsidP="00D15E5D">
      <w:pPr>
        <w:pStyle w:val="B"/>
        <w:numPr>
          <w:ilvl w:val="0"/>
          <w:numId w:val="19"/>
        </w:numPr>
      </w:pPr>
      <w:r w:rsidRPr="00D15E5D">
        <w:t>A Magyar Telekom a következő szolgáltatásokra vonatkozóan</w:t>
      </w:r>
      <w:r w:rsidR="00C44BFF" w:rsidRPr="00D15E5D">
        <w:t xml:space="preserve"> </w:t>
      </w:r>
    </w:p>
    <w:p w14:paraId="1056079E" w14:textId="77777777" w:rsidR="00A17A3D" w:rsidRPr="00C73EA1" w:rsidRDefault="00A17A3D" w:rsidP="00A17A3D">
      <w:pPr>
        <w:pStyle w:val="B"/>
        <w:numPr>
          <w:ilvl w:val="0"/>
          <w:numId w:val="12"/>
        </w:numPr>
        <w:rPr>
          <w:szCs w:val="24"/>
        </w:rPr>
      </w:pPr>
      <w:r w:rsidRPr="00C73EA1">
        <w:rPr>
          <w:szCs w:val="24"/>
        </w:rPr>
        <w:t xml:space="preserve">Réz Érpáras Helyi Hurok Teljes Átengedés </w:t>
      </w:r>
    </w:p>
    <w:p w14:paraId="4F6F02F4" w14:textId="77777777" w:rsidR="00A17A3D" w:rsidRPr="00C73EA1" w:rsidRDefault="00A17A3D" w:rsidP="00A17A3D">
      <w:pPr>
        <w:pStyle w:val="B"/>
        <w:numPr>
          <w:ilvl w:val="0"/>
          <w:numId w:val="12"/>
        </w:numPr>
        <w:rPr>
          <w:szCs w:val="24"/>
        </w:rPr>
      </w:pPr>
      <w:r w:rsidRPr="00C73EA1">
        <w:rPr>
          <w:szCs w:val="24"/>
        </w:rPr>
        <w:t>Réz Érpáras Helyi Hurok Részleges Átengedés</w:t>
      </w:r>
    </w:p>
    <w:p w14:paraId="70D11A36" w14:textId="77777777" w:rsidR="00A17A3D" w:rsidRPr="00C73EA1" w:rsidRDefault="00A17A3D" w:rsidP="00A17A3D">
      <w:pPr>
        <w:pStyle w:val="B"/>
        <w:numPr>
          <w:ilvl w:val="0"/>
          <w:numId w:val="12"/>
        </w:numPr>
        <w:rPr>
          <w:szCs w:val="24"/>
        </w:rPr>
      </w:pPr>
      <w:r w:rsidRPr="00C73EA1">
        <w:rPr>
          <w:szCs w:val="24"/>
        </w:rPr>
        <w:t xml:space="preserve">Réz Érpáras Helyi </w:t>
      </w:r>
      <w:proofErr w:type="spellStart"/>
      <w:r w:rsidRPr="00C73EA1">
        <w:rPr>
          <w:szCs w:val="24"/>
        </w:rPr>
        <w:t>Alhurok</w:t>
      </w:r>
      <w:proofErr w:type="spellEnd"/>
      <w:r w:rsidRPr="00C73EA1">
        <w:rPr>
          <w:szCs w:val="24"/>
        </w:rPr>
        <w:t xml:space="preserve"> Teljes Átengedése</w:t>
      </w:r>
    </w:p>
    <w:p w14:paraId="20E78613" w14:textId="77777777" w:rsidR="00A17A3D" w:rsidRPr="00C73EA1" w:rsidRDefault="00A17A3D" w:rsidP="00A17A3D">
      <w:pPr>
        <w:pStyle w:val="B"/>
        <w:numPr>
          <w:ilvl w:val="0"/>
          <w:numId w:val="12"/>
        </w:numPr>
        <w:rPr>
          <w:szCs w:val="24"/>
        </w:rPr>
      </w:pPr>
      <w:r w:rsidRPr="00C73EA1">
        <w:rPr>
          <w:szCs w:val="24"/>
        </w:rPr>
        <w:t xml:space="preserve">Réz Érpáras Helyi </w:t>
      </w:r>
      <w:proofErr w:type="spellStart"/>
      <w:r w:rsidRPr="00C73EA1">
        <w:rPr>
          <w:szCs w:val="24"/>
        </w:rPr>
        <w:t>Alhurok</w:t>
      </w:r>
      <w:proofErr w:type="spellEnd"/>
      <w:r w:rsidRPr="00C73EA1">
        <w:rPr>
          <w:szCs w:val="24"/>
        </w:rPr>
        <w:t xml:space="preserve"> Részleges Átengedése</w:t>
      </w:r>
    </w:p>
    <w:p w14:paraId="6D0F5580" w14:textId="77777777" w:rsidR="00A17A3D" w:rsidRPr="00C73EA1" w:rsidRDefault="00BB63D0" w:rsidP="00A17A3D">
      <w:pPr>
        <w:pStyle w:val="B"/>
        <w:numPr>
          <w:ilvl w:val="0"/>
          <w:numId w:val="12"/>
        </w:numPr>
        <w:rPr>
          <w:szCs w:val="24"/>
        </w:rPr>
      </w:pPr>
      <w:r w:rsidRPr="00C73EA1">
        <w:rPr>
          <w:szCs w:val="24"/>
        </w:rPr>
        <w:t>G</w:t>
      </w:r>
      <w:r w:rsidR="00A17A3D" w:rsidRPr="00C73EA1">
        <w:rPr>
          <w:szCs w:val="24"/>
        </w:rPr>
        <w:t>PON Előfizetői Szakasz Teljes Átengedés</w:t>
      </w:r>
    </w:p>
    <w:p w14:paraId="004FFE19" w14:textId="77777777" w:rsidR="00A17A3D" w:rsidRPr="00C73EA1" w:rsidRDefault="00A17A3D" w:rsidP="00A17A3D">
      <w:pPr>
        <w:pStyle w:val="B"/>
        <w:numPr>
          <w:ilvl w:val="0"/>
          <w:numId w:val="12"/>
        </w:numPr>
        <w:rPr>
          <w:szCs w:val="24"/>
        </w:rPr>
      </w:pPr>
      <w:r w:rsidRPr="00C73EA1">
        <w:rPr>
          <w:szCs w:val="24"/>
        </w:rPr>
        <w:t>HFC Előfizetői Szakasz Teljes Átengedése</w:t>
      </w:r>
    </w:p>
    <w:p w14:paraId="17D3BC75" w14:textId="1A810D06" w:rsidR="00A17A3D" w:rsidRPr="00C73EA1" w:rsidRDefault="00CE4E2E" w:rsidP="00A17A3D">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30F190E6" w14:textId="77777777" w:rsidR="00A17A3D" w:rsidRPr="00C73EA1" w:rsidRDefault="00A17A3D" w:rsidP="00A17A3D">
      <w:pPr>
        <w:pStyle w:val="B"/>
        <w:numPr>
          <w:ilvl w:val="0"/>
          <w:numId w:val="12"/>
        </w:numPr>
        <w:rPr>
          <w:szCs w:val="24"/>
        </w:rPr>
      </w:pPr>
      <w:r w:rsidRPr="00C73EA1">
        <w:rPr>
          <w:szCs w:val="24"/>
        </w:rPr>
        <w:t>Közeli Bitfolyam Hozzáférés GPON környezetben</w:t>
      </w:r>
    </w:p>
    <w:p w14:paraId="3E5098D5" w14:textId="77777777" w:rsidR="00A17A3D" w:rsidRPr="00C73EA1" w:rsidRDefault="002E0C03" w:rsidP="00A17A3D">
      <w:pPr>
        <w:pStyle w:val="B"/>
        <w:numPr>
          <w:ilvl w:val="0"/>
          <w:numId w:val="12"/>
        </w:numPr>
        <w:rPr>
          <w:szCs w:val="24"/>
        </w:rPr>
      </w:pPr>
      <w:r>
        <w:rPr>
          <w:szCs w:val="24"/>
        </w:rPr>
        <w:t>Közeli Bitfolyam Hozzáférés Kábelhálózati (HFC) környezetben</w:t>
      </w:r>
    </w:p>
    <w:p w14:paraId="4286BD21" w14:textId="401A0D47" w:rsidR="00CE4E2E" w:rsidRDefault="002E0C03" w:rsidP="00CE4E2E">
      <w:pPr>
        <w:pStyle w:val="B"/>
        <w:numPr>
          <w:ilvl w:val="0"/>
          <w:numId w:val="12"/>
        </w:numPr>
        <w:rPr>
          <w:szCs w:val="24"/>
        </w:rPr>
      </w:pPr>
      <w:r w:rsidRPr="00CE4E2E">
        <w:rPr>
          <w:szCs w:val="24"/>
        </w:rPr>
        <w:t xml:space="preserve">Országos Bitfolyam Hozzáférés </w:t>
      </w:r>
      <w:proofErr w:type="spellStart"/>
      <w:r w:rsidRPr="00CE4E2E">
        <w:rPr>
          <w:szCs w:val="24"/>
        </w:rPr>
        <w:t>Réz-xDSL</w:t>
      </w:r>
      <w:proofErr w:type="spellEnd"/>
      <w:r w:rsidR="00CE4E2E">
        <w:rPr>
          <w:szCs w:val="24"/>
        </w:rPr>
        <w:t xml:space="preserve"> Környezetben</w:t>
      </w:r>
    </w:p>
    <w:p w14:paraId="1AB2F1B7" w14:textId="327F5411" w:rsidR="00383C4D" w:rsidRDefault="00CE4E2E" w:rsidP="00CE4E2E">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r w:rsidR="00383C4D" w:rsidRPr="00C73EA1" w:rsidDel="00383C4D">
        <w:rPr>
          <w:szCs w:val="24"/>
        </w:rPr>
        <w:t xml:space="preserve"> </w:t>
      </w:r>
    </w:p>
    <w:p w14:paraId="76B9CC22" w14:textId="77777777" w:rsidR="00A17A3D" w:rsidRPr="00CE4E2E" w:rsidRDefault="00A17A3D" w:rsidP="00CE4E2E">
      <w:pPr>
        <w:pStyle w:val="B"/>
        <w:numPr>
          <w:ilvl w:val="0"/>
          <w:numId w:val="12"/>
        </w:numPr>
        <w:rPr>
          <w:szCs w:val="24"/>
        </w:rPr>
      </w:pPr>
      <w:r w:rsidRPr="00CE4E2E">
        <w:rPr>
          <w:szCs w:val="24"/>
        </w:rPr>
        <w:t>Országos Bitfolyam Hozzáférés GPON környezetben</w:t>
      </w:r>
    </w:p>
    <w:p w14:paraId="50D919E1" w14:textId="77777777" w:rsidR="00A17A3D" w:rsidRPr="00C73EA1" w:rsidRDefault="002E0C03" w:rsidP="00A17A3D">
      <w:pPr>
        <w:pStyle w:val="B"/>
        <w:numPr>
          <w:ilvl w:val="0"/>
          <w:numId w:val="12"/>
        </w:numPr>
        <w:rPr>
          <w:szCs w:val="24"/>
        </w:rPr>
      </w:pPr>
      <w:r>
        <w:rPr>
          <w:szCs w:val="24"/>
        </w:rPr>
        <w:t>Országos Bitfolyam Hozzáférés Kábelhálózati (HFC) környezetben</w:t>
      </w:r>
    </w:p>
    <w:p w14:paraId="33C2AB60" w14:textId="77777777" w:rsidR="00A17A3D" w:rsidRPr="00C73EA1" w:rsidRDefault="00A17A3D" w:rsidP="00A17A3D">
      <w:pPr>
        <w:pStyle w:val="B"/>
        <w:numPr>
          <w:ilvl w:val="0"/>
          <w:numId w:val="12"/>
        </w:numPr>
        <w:rPr>
          <w:szCs w:val="24"/>
        </w:rPr>
      </w:pPr>
      <w:r w:rsidRPr="00C73EA1">
        <w:rPr>
          <w:szCs w:val="24"/>
        </w:rPr>
        <w:t>Előfizetői Hozzáférési Kábelhely Megosztás</w:t>
      </w:r>
    </w:p>
    <w:p w14:paraId="6CAB1414" w14:textId="59C8E7FE" w:rsidR="00A17A3D" w:rsidRPr="00C73EA1" w:rsidRDefault="00A17A3D" w:rsidP="00A17A3D">
      <w:pPr>
        <w:pStyle w:val="B"/>
        <w:numPr>
          <w:ilvl w:val="0"/>
          <w:numId w:val="12"/>
        </w:numPr>
        <w:rPr>
          <w:szCs w:val="24"/>
        </w:rPr>
      </w:pPr>
      <w:r w:rsidRPr="00C73EA1">
        <w:rPr>
          <w:szCs w:val="24"/>
        </w:rPr>
        <w:t xml:space="preserve">Felhordó Hálózati </w:t>
      </w:r>
      <w:r w:rsidR="00CE4E2E">
        <w:rPr>
          <w:szCs w:val="24"/>
        </w:rPr>
        <w:t xml:space="preserve">Átviteli </w:t>
      </w:r>
      <w:r w:rsidRPr="00C73EA1">
        <w:rPr>
          <w:szCs w:val="24"/>
        </w:rPr>
        <w:t xml:space="preserve">Kapacitás </w:t>
      </w:r>
    </w:p>
    <w:p w14:paraId="7A2E2977" w14:textId="77777777" w:rsidR="00A17A3D" w:rsidRPr="00C73EA1" w:rsidRDefault="00A17A3D" w:rsidP="00A17A3D">
      <w:pPr>
        <w:pStyle w:val="B"/>
        <w:numPr>
          <w:ilvl w:val="0"/>
          <w:numId w:val="12"/>
        </w:numPr>
        <w:rPr>
          <w:szCs w:val="24"/>
        </w:rPr>
      </w:pPr>
      <w:r w:rsidRPr="00C73EA1">
        <w:rPr>
          <w:szCs w:val="24"/>
        </w:rPr>
        <w:t>Felhordó Hálózati Kábelhely Megosztás</w:t>
      </w:r>
    </w:p>
    <w:p w14:paraId="57F9B124" w14:textId="77777777" w:rsidR="00A17A3D" w:rsidRPr="00C73EA1" w:rsidRDefault="00A17A3D" w:rsidP="00A17A3D">
      <w:pPr>
        <w:pStyle w:val="B"/>
        <w:numPr>
          <w:ilvl w:val="0"/>
          <w:numId w:val="12"/>
        </w:numPr>
        <w:rPr>
          <w:szCs w:val="24"/>
        </w:rPr>
      </w:pPr>
      <w:r w:rsidRPr="00C73EA1">
        <w:rPr>
          <w:szCs w:val="24"/>
        </w:rPr>
        <w:t>Felhordó Hálózati Sötétszál Átengedés</w:t>
      </w:r>
    </w:p>
    <w:p w14:paraId="210D961C" w14:textId="77777777" w:rsidR="0082385F" w:rsidRPr="00C73EA1" w:rsidRDefault="00A17A3D" w:rsidP="00A17A3D">
      <w:pPr>
        <w:pStyle w:val="B"/>
        <w:numPr>
          <w:ilvl w:val="0"/>
          <w:numId w:val="12"/>
        </w:numPr>
        <w:rPr>
          <w:szCs w:val="24"/>
        </w:rPr>
      </w:pPr>
      <w:r w:rsidRPr="00C73EA1">
        <w:rPr>
          <w:szCs w:val="24"/>
        </w:rPr>
        <w:t>Felhordó Hálózati Hullámhossz Megosztás</w:t>
      </w:r>
      <w:r w:rsidR="00A2410E" w:rsidRPr="00C73EA1">
        <w:rPr>
          <w:szCs w:val="24"/>
        </w:rPr>
        <w:t xml:space="preserve"> </w:t>
      </w:r>
    </w:p>
    <w:p w14:paraId="21447675" w14:textId="77777777" w:rsidR="0082385F" w:rsidRPr="00E645A9" w:rsidRDefault="00C44BFF" w:rsidP="00C44BFF">
      <w:pPr>
        <w:pStyle w:val="B"/>
        <w:ind w:firstLine="0"/>
        <w:rPr>
          <w:szCs w:val="24"/>
        </w:rPr>
      </w:pPr>
      <w:proofErr w:type="gramStart"/>
      <w:r w:rsidRPr="00E645A9">
        <w:rPr>
          <w:szCs w:val="24"/>
        </w:rPr>
        <w:t>a</w:t>
      </w:r>
      <w:proofErr w:type="gramEnd"/>
      <w:r w:rsidRPr="00E645A9">
        <w:rPr>
          <w:szCs w:val="24"/>
        </w:rPr>
        <w:t xml:space="preserve"> következő szolgáltatás szintű fő teljesítménymutatókat (</w:t>
      </w:r>
      <w:proofErr w:type="spellStart"/>
      <w:r w:rsidRPr="00E645A9">
        <w:rPr>
          <w:szCs w:val="24"/>
        </w:rPr>
        <w:t>KPI-k</w:t>
      </w:r>
      <w:proofErr w:type="spellEnd"/>
      <w:r w:rsidRPr="00E645A9">
        <w:rPr>
          <w:szCs w:val="24"/>
        </w:rPr>
        <w:t>) méri</w:t>
      </w:r>
      <w:r w:rsidR="0034287F" w:rsidRPr="00E645A9">
        <w:rPr>
          <w:szCs w:val="24"/>
        </w:rPr>
        <w:t>, amely</w:t>
      </w:r>
      <w:r w:rsidR="0082385F" w:rsidRPr="00E645A9">
        <w:rPr>
          <w:szCs w:val="24"/>
        </w:rPr>
        <w:t>ek</w:t>
      </w:r>
      <w:r w:rsidR="0034287F" w:rsidRPr="00E645A9">
        <w:rPr>
          <w:szCs w:val="24"/>
        </w:rPr>
        <w:t>re az</w:t>
      </w:r>
      <w:r w:rsidRPr="00E645A9">
        <w:rPr>
          <w:szCs w:val="24"/>
        </w:rPr>
        <w:t xml:space="preserve"> </w:t>
      </w:r>
      <w:r w:rsidR="0034287F" w:rsidRPr="00E645A9">
        <w:rPr>
          <w:szCs w:val="24"/>
        </w:rPr>
        <w:t>adott teljesítménymuta</w:t>
      </w:r>
      <w:r w:rsidR="0082385F" w:rsidRPr="00E645A9">
        <w:rPr>
          <w:szCs w:val="24"/>
        </w:rPr>
        <w:t xml:space="preserve">tók </w:t>
      </w:r>
      <w:r w:rsidR="0034287F" w:rsidRPr="00E645A9">
        <w:rPr>
          <w:szCs w:val="24"/>
        </w:rPr>
        <w:t>értelmezhető</w:t>
      </w:r>
      <w:r w:rsidR="0082385F" w:rsidRPr="00E645A9">
        <w:rPr>
          <w:szCs w:val="24"/>
        </w:rPr>
        <w:t>k</w:t>
      </w:r>
      <w:r w:rsidR="0034287F" w:rsidRPr="00E645A9">
        <w:rPr>
          <w:szCs w:val="24"/>
        </w:rPr>
        <w:t>:</w:t>
      </w:r>
    </w:p>
    <w:p w14:paraId="5A812884" w14:textId="77777777" w:rsidR="0034287F" w:rsidRPr="00E645A9" w:rsidRDefault="00CD15FA" w:rsidP="0034287F">
      <w:pPr>
        <w:pStyle w:val="B"/>
        <w:rPr>
          <w:b/>
          <w:szCs w:val="24"/>
        </w:rPr>
      </w:pPr>
      <w:r w:rsidRPr="00E645A9">
        <w:rPr>
          <w:szCs w:val="24"/>
        </w:rPr>
        <w:t xml:space="preserve"> </w:t>
      </w:r>
    </w:p>
    <w:p w14:paraId="27FC2AC5" w14:textId="34E812F8" w:rsidR="00A2410E" w:rsidRPr="00E645A9" w:rsidRDefault="00E3017A" w:rsidP="00C1544C">
      <w:pPr>
        <w:pStyle w:val="B"/>
        <w:numPr>
          <w:ilvl w:val="0"/>
          <w:numId w:val="11"/>
        </w:numPr>
        <w:rPr>
          <w:szCs w:val="24"/>
        </w:rPr>
      </w:pPr>
      <w:r w:rsidRPr="00E3017A">
        <w:rPr>
          <w:b/>
          <w:szCs w:val="24"/>
        </w:rPr>
        <w:t>S</w:t>
      </w:r>
      <w:r w:rsidR="00A2410E" w:rsidRPr="00E3017A">
        <w:rPr>
          <w:b/>
          <w:szCs w:val="24"/>
        </w:rPr>
        <w:t>zolgáltatás létesítésének időtartama</w:t>
      </w:r>
      <w:r>
        <w:rPr>
          <w:b/>
          <w:szCs w:val="24"/>
        </w:rPr>
        <w:t>.</w:t>
      </w:r>
      <w:r w:rsidR="00A2410E" w:rsidRPr="00E645A9">
        <w:rPr>
          <w:szCs w:val="24"/>
        </w:rPr>
        <w:t xml:space="preserve"> </w:t>
      </w:r>
      <w:r w:rsidR="001A5AD3">
        <w:rPr>
          <w:szCs w:val="24"/>
        </w:rPr>
        <w:t>A</w:t>
      </w:r>
      <w:r w:rsidR="008E48DA">
        <w:rPr>
          <w:szCs w:val="24"/>
        </w:rPr>
        <w:t xml:space="preserve"> </w:t>
      </w:r>
      <w:r w:rsidR="008E48DA" w:rsidRPr="00A9154B">
        <w:rPr>
          <w:rFonts w:cs="Arial"/>
        </w:rPr>
        <w:t xml:space="preserve">szolgáltatásra vonatkozó </w:t>
      </w:r>
      <w:proofErr w:type="spellStart"/>
      <w:r w:rsidR="008E48DA" w:rsidRPr="00A9154B">
        <w:rPr>
          <w:rFonts w:cs="Arial"/>
        </w:rPr>
        <w:t>jogosulti</w:t>
      </w:r>
      <w:proofErr w:type="spellEnd"/>
      <w:r w:rsidR="008E48DA" w:rsidRPr="00A9154B">
        <w:rPr>
          <w:rFonts w:cs="Arial"/>
        </w:rPr>
        <w:t xml:space="preserve"> ajánlattétel kézhezvételétől</w:t>
      </w:r>
      <w:r>
        <w:rPr>
          <w:szCs w:val="24"/>
        </w:rPr>
        <w:t xml:space="preserve"> a szolgáltatás-nyújtás megkezdéséig terjedő időszak</w:t>
      </w:r>
      <w:r>
        <w:rPr>
          <w:i/>
          <w:iCs/>
          <w:color w:val="000000"/>
          <w:szCs w:val="24"/>
        </w:rPr>
        <w:t xml:space="preserve"> </w:t>
      </w:r>
      <w:r>
        <w:rPr>
          <w:color w:val="000000"/>
          <w:szCs w:val="24"/>
        </w:rPr>
        <w:t>[</w:t>
      </w:r>
      <w:r w:rsidR="00672E0D">
        <w:rPr>
          <w:color w:val="000000"/>
          <w:szCs w:val="24"/>
        </w:rPr>
        <w:t xml:space="preserve">naptári </w:t>
      </w:r>
      <w:r>
        <w:rPr>
          <w:color w:val="000000"/>
          <w:szCs w:val="24"/>
        </w:rPr>
        <w:t>nap]</w:t>
      </w:r>
      <w:r w:rsidR="00A2410E" w:rsidRPr="00E645A9">
        <w:rPr>
          <w:szCs w:val="24"/>
        </w:rPr>
        <w:t>;</w:t>
      </w:r>
    </w:p>
    <w:p w14:paraId="100180BD" w14:textId="77777777" w:rsidR="00A2410E" w:rsidRPr="00E645A9" w:rsidRDefault="00E3017A" w:rsidP="00C1544C">
      <w:pPr>
        <w:pStyle w:val="B"/>
        <w:numPr>
          <w:ilvl w:val="0"/>
          <w:numId w:val="11"/>
        </w:numPr>
        <w:rPr>
          <w:szCs w:val="24"/>
        </w:rPr>
      </w:pPr>
      <w:r w:rsidRPr="00E3017A">
        <w:rPr>
          <w:b/>
          <w:szCs w:val="24"/>
        </w:rPr>
        <w:t>É</w:t>
      </w:r>
      <w:r w:rsidR="00A2410E" w:rsidRPr="00E3017A">
        <w:rPr>
          <w:b/>
          <w:szCs w:val="24"/>
        </w:rPr>
        <w:t>ves rendelkezésre állás értéke</w:t>
      </w:r>
      <w:r>
        <w:rPr>
          <w:b/>
          <w:szCs w:val="24"/>
        </w:rPr>
        <w:t>.</w:t>
      </w:r>
      <w:r w:rsidR="00A2410E" w:rsidRPr="00E645A9">
        <w:rPr>
          <w:szCs w:val="24"/>
        </w:rPr>
        <w:t xml:space="preserve"> </w:t>
      </w:r>
      <w:r>
        <w:rPr>
          <w:szCs w:val="24"/>
        </w:rPr>
        <w:t>A</w:t>
      </w:r>
      <w:r w:rsidR="00A2410E" w:rsidRPr="00E645A9">
        <w:rPr>
          <w:szCs w:val="24"/>
        </w:rPr>
        <w:t xml:space="preserve"> rendelkezésre állás értéke az adott szolgáltatásra vonatkozó használhatósági időnek a naptári évre vonatkoztatott aránya. A használhatósági időbe nem tartozik bele a hibák és karbantartások miatti szolgáltatás kiesési idő;</w:t>
      </w:r>
    </w:p>
    <w:p w14:paraId="24B49CD7" w14:textId="16168450" w:rsidR="00860D08" w:rsidRPr="00860D08" w:rsidRDefault="0082385F" w:rsidP="00860D08">
      <w:pPr>
        <w:pStyle w:val="B"/>
        <w:numPr>
          <w:ilvl w:val="0"/>
          <w:numId w:val="11"/>
        </w:numPr>
        <w:rPr>
          <w:szCs w:val="24"/>
        </w:rPr>
      </w:pPr>
      <w:r w:rsidRPr="00E3017A" w:rsidDel="00C31E6E">
        <w:rPr>
          <w:b/>
          <w:szCs w:val="24"/>
        </w:rPr>
        <w:t>24, illetve 72 órán belül elhárított hibák aránya</w:t>
      </w:r>
      <w:r w:rsidR="00E3017A" w:rsidDel="00C31E6E">
        <w:rPr>
          <w:b/>
          <w:szCs w:val="24"/>
        </w:rPr>
        <w:t>.</w:t>
      </w:r>
      <w:r w:rsidRPr="00E645A9">
        <w:rPr>
          <w:szCs w:val="24"/>
        </w:rPr>
        <w:t xml:space="preserve"> </w:t>
      </w:r>
      <w:r w:rsidR="00E3017A">
        <w:rPr>
          <w:szCs w:val="24"/>
        </w:rPr>
        <w:t>A</w:t>
      </w:r>
      <w:r w:rsidRPr="00E645A9">
        <w:rPr>
          <w:szCs w:val="24"/>
        </w:rPr>
        <w:t xml:space="preserve"> Magyar Telekom által 24, illetve 72 órán belül elhárított hibák és a </w:t>
      </w:r>
      <w:r w:rsidR="0088194D" w:rsidRPr="00E645A9">
        <w:rPr>
          <w:szCs w:val="24"/>
        </w:rPr>
        <w:t>Magyar Telekom</w:t>
      </w:r>
      <w:r w:rsidRPr="00E645A9">
        <w:rPr>
          <w:szCs w:val="24"/>
        </w:rPr>
        <w:t xml:space="preserve"> a Jogosult Szolgáltató által bejelentett valós hibák aránya az adott szolgáltatás vonatkozásában;</w:t>
      </w:r>
      <w:r w:rsidR="00860D08">
        <w:rPr>
          <w:szCs w:val="24"/>
        </w:rPr>
        <w:t xml:space="preserve"> </w:t>
      </w:r>
    </w:p>
    <w:p w14:paraId="370E0A3A" w14:textId="77777777" w:rsidR="0088194D" w:rsidRPr="00E645A9" w:rsidRDefault="00E3017A" w:rsidP="00C1544C">
      <w:pPr>
        <w:pStyle w:val="B"/>
        <w:numPr>
          <w:ilvl w:val="0"/>
          <w:numId w:val="11"/>
        </w:numPr>
        <w:rPr>
          <w:szCs w:val="24"/>
        </w:rPr>
      </w:pPr>
      <w:proofErr w:type="spellStart"/>
      <w:r w:rsidRPr="00E3017A">
        <w:rPr>
          <w:b/>
          <w:szCs w:val="24"/>
        </w:rPr>
        <w:t>S</w:t>
      </w:r>
      <w:r w:rsidR="0088194D" w:rsidRPr="00E3017A">
        <w:rPr>
          <w:b/>
          <w:szCs w:val="24"/>
        </w:rPr>
        <w:t>zolgáltatóváltás</w:t>
      </w:r>
      <w:proofErr w:type="spellEnd"/>
      <w:r w:rsidR="0088194D" w:rsidRPr="00E3017A">
        <w:rPr>
          <w:b/>
          <w:szCs w:val="24"/>
        </w:rPr>
        <w:t xml:space="preserve"> megvalósításának időtartama</w:t>
      </w:r>
      <w:r>
        <w:rPr>
          <w:b/>
          <w:szCs w:val="24"/>
        </w:rPr>
        <w:t>.</w:t>
      </w:r>
      <w:r w:rsidR="0088194D" w:rsidRPr="00E645A9">
        <w:rPr>
          <w:szCs w:val="24"/>
        </w:rPr>
        <w:t xml:space="preserve"> </w:t>
      </w:r>
      <w:proofErr w:type="spellStart"/>
      <w:r w:rsidR="0088194D" w:rsidRPr="00E645A9">
        <w:rPr>
          <w:szCs w:val="24"/>
        </w:rPr>
        <w:t>Szolgáltatóváltás</w:t>
      </w:r>
      <w:proofErr w:type="spellEnd"/>
      <w:r w:rsidR="0088194D" w:rsidRPr="00E645A9">
        <w:rPr>
          <w:szCs w:val="24"/>
        </w:rPr>
        <w:t xml:space="preserve"> során az adott előfizetőt kiszolgáló Jogosult Szolgáltató személyében úgy történik változás, hogy a kiskereskedelmi szolgáltatás nyújtásához a Magyar Telekomtól igénybe vett nagykereskedelmi szolgáltatás nem változik</w:t>
      </w:r>
      <w:r w:rsidR="000E7245" w:rsidRPr="00E645A9">
        <w:rPr>
          <w:szCs w:val="24"/>
        </w:rPr>
        <w:t>;</w:t>
      </w:r>
    </w:p>
    <w:p w14:paraId="30AB1FB9" w14:textId="77777777" w:rsidR="0088194D" w:rsidRPr="00E645A9" w:rsidRDefault="00E3017A" w:rsidP="00C1544C">
      <w:pPr>
        <w:pStyle w:val="B"/>
        <w:numPr>
          <w:ilvl w:val="0"/>
          <w:numId w:val="11"/>
        </w:numPr>
        <w:rPr>
          <w:szCs w:val="24"/>
        </w:rPr>
      </w:pPr>
      <w:r w:rsidRPr="00E3017A">
        <w:rPr>
          <w:b/>
          <w:szCs w:val="24"/>
        </w:rPr>
        <w:t>S</w:t>
      </w:r>
      <w:r w:rsidR="000E7245" w:rsidRPr="00E3017A">
        <w:rPr>
          <w:b/>
          <w:szCs w:val="24"/>
        </w:rPr>
        <w:t>zolgáltatásváltás megvalósításának időtartama</w:t>
      </w:r>
      <w:r w:rsidR="00F51A89" w:rsidRPr="00E3017A">
        <w:rPr>
          <w:b/>
          <w:szCs w:val="24"/>
        </w:rPr>
        <w:t>,</w:t>
      </w:r>
      <w:r w:rsidR="000E7245" w:rsidRPr="00E3017A">
        <w:rPr>
          <w:b/>
          <w:szCs w:val="24"/>
        </w:rPr>
        <w:t xml:space="preserve"> az egyidejű tömeges szolgáltatásváltás kivételével</w:t>
      </w:r>
      <w:r>
        <w:rPr>
          <w:b/>
          <w:szCs w:val="24"/>
        </w:rPr>
        <w:t>.</w:t>
      </w:r>
      <w:r w:rsidR="00F51A89" w:rsidRPr="00E645A9">
        <w:rPr>
          <w:szCs w:val="24"/>
        </w:rPr>
        <w:t xml:space="preserve"> Szolgáltatásváltás során a Jogosult Szolgáltató személyében nem történik változás, a Jogosult Szolgáltató a kiskereskedelmi szolgáltatást a Magyar Telekomtól igénybe vett, a korábbitól eltérő nagykereskedelmi szolgáltatás igénybevételével biztosítja adott előfizető számára</w:t>
      </w:r>
      <w:r w:rsidRPr="00E645A9">
        <w:rPr>
          <w:szCs w:val="24"/>
        </w:rPr>
        <w:t>;</w:t>
      </w:r>
    </w:p>
    <w:p w14:paraId="5FA2B8E2" w14:textId="3491FBE6" w:rsidR="00C31E6E" w:rsidRDefault="00E3017A" w:rsidP="00F05D72">
      <w:pPr>
        <w:pStyle w:val="B"/>
        <w:numPr>
          <w:ilvl w:val="0"/>
          <w:numId w:val="11"/>
        </w:numPr>
        <w:rPr>
          <w:szCs w:val="24"/>
        </w:rPr>
      </w:pPr>
      <w:r w:rsidRPr="00E22377">
        <w:rPr>
          <w:b/>
          <w:szCs w:val="24"/>
        </w:rPr>
        <w:lastRenderedPageBreak/>
        <w:t>E</w:t>
      </w:r>
      <w:r w:rsidR="00A810B6" w:rsidRPr="00E22377">
        <w:rPr>
          <w:b/>
          <w:szCs w:val="24"/>
        </w:rPr>
        <w:t>lőfizetői hozzáférési pont áthelyezés megvalósításának időtartam</w:t>
      </w:r>
      <w:r w:rsidR="00A810B6" w:rsidRPr="00141413">
        <w:rPr>
          <w:b/>
          <w:szCs w:val="24"/>
        </w:rPr>
        <w:t>a</w:t>
      </w:r>
      <w:r w:rsidRPr="00141413">
        <w:rPr>
          <w:szCs w:val="24"/>
        </w:rPr>
        <w:t>.</w:t>
      </w:r>
      <w:r w:rsidR="00E22377">
        <w:rPr>
          <w:szCs w:val="24"/>
        </w:rPr>
        <w:t xml:space="preserve"> </w:t>
      </w:r>
      <w:r w:rsidR="00C31E6E" w:rsidRPr="00F05D72">
        <w:rPr>
          <w:szCs w:val="24"/>
        </w:rPr>
        <w:t>Előfizetői hozzáférési pont áthelyezések</w:t>
      </w:r>
      <w:r w:rsidR="00C31E6E" w:rsidRPr="00E22377">
        <w:rPr>
          <w:szCs w:val="24"/>
        </w:rPr>
        <w:t xml:space="preserve"> során a Jogosult Szolgáltató személyében nem történik változás, a Jogosult Szolgáltató a kiskereskedelmi szolgáltatást a Magyar Telekomtól igénybe vett, a </w:t>
      </w:r>
      <w:r w:rsidR="00C31E6E" w:rsidRPr="00141413">
        <w:rPr>
          <w:szCs w:val="24"/>
        </w:rPr>
        <w:t>korábbival megegyező nagykereskedelmi szolgáltatás igénybevételével biztosítja adott előfizető számára az igénybe leadott más előfizetői végponton.</w:t>
      </w:r>
    </w:p>
    <w:p w14:paraId="1ED3EC88" w14:textId="33F94938" w:rsidR="009D2865" w:rsidRPr="002810D5" w:rsidRDefault="009D2865" w:rsidP="00F05D72">
      <w:pPr>
        <w:pStyle w:val="B"/>
        <w:numPr>
          <w:ilvl w:val="0"/>
          <w:numId w:val="11"/>
        </w:numPr>
        <w:rPr>
          <w:sz w:val="22"/>
          <w:szCs w:val="22"/>
        </w:rPr>
      </w:pPr>
      <w:r w:rsidRPr="00315D28">
        <w:rPr>
          <w:b/>
          <w:szCs w:val="22"/>
        </w:rPr>
        <w:t>Információs hozzáférési felület elérhetőségére vonatkozó éves rendelkezésre állás</w:t>
      </w:r>
      <w:r w:rsidRPr="00315D28">
        <w:rPr>
          <w:szCs w:val="22"/>
        </w:rPr>
        <w:t>: legalább 98% (Az információs felület elérhetőségének a naptári évre vonatkoztatott aránya. Az elérhetőségbe nem tartozik bele a hibák és karbantartások miatti szolgáltatás kiesési idő.)</w:t>
      </w:r>
    </w:p>
    <w:p w14:paraId="7D7AC37B" w14:textId="52FE0454" w:rsidR="009D2865" w:rsidRPr="002810D5" w:rsidRDefault="009D2865" w:rsidP="00F05D72">
      <w:pPr>
        <w:pStyle w:val="B"/>
        <w:numPr>
          <w:ilvl w:val="0"/>
          <w:numId w:val="11"/>
        </w:numPr>
        <w:rPr>
          <w:szCs w:val="24"/>
        </w:rPr>
      </w:pPr>
      <w:r w:rsidRPr="00315D28">
        <w:rPr>
          <w:b/>
          <w:szCs w:val="22"/>
        </w:rPr>
        <w:t>Információs hozzáférési felület üzemszünet maximális hossza</w:t>
      </w:r>
      <w:r w:rsidRPr="00315D28">
        <w:rPr>
          <w:szCs w:val="22"/>
        </w:rPr>
        <w:t>: legfeljebb 2 óra. (Az a maximális egybefüggő időtartam, amíg az információs felületen keresztül történő információ lekérés a Jogosult Szolgáltatók számára nem érhető el.)</w:t>
      </w:r>
    </w:p>
    <w:p w14:paraId="302F0077" w14:textId="3076D437" w:rsidR="00853816" w:rsidRDefault="00853816" w:rsidP="00383C4D">
      <w:pPr>
        <w:pStyle w:val="Cmsor2"/>
        <w:numPr>
          <w:ilvl w:val="0"/>
          <w:numId w:val="13"/>
        </w:numPr>
      </w:pPr>
      <w:bookmarkStart w:id="6" w:name="_Toc531435419"/>
      <w:r>
        <w:t xml:space="preserve">Transzport </w:t>
      </w:r>
      <w:r w:rsidR="00383C4D" w:rsidRPr="00383C4D">
        <w:t>teljesítménymutató</w:t>
      </w:r>
      <w:r w:rsidR="00383C4D">
        <w:rPr>
          <w:lang w:val="hu-HU"/>
        </w:rPr>
        <w:t>k</w:t>
      </w:r>
      <w:bookmarkEnd w:id="6"/>
    </w:p>
    <w:p w14:paraId="1631A6FB" w14:textId="77777777" w:rsidR="00796C42" w:rsidRDefault="00796C42" w:rsidP="00796C42">
      <w:pPr>
        <w:pStyle w:val="A"/>
      </w:pPr>
    </w:p>
    <w:p w14:paraId="09DFA52F" w14:textId="77777777" w:rsidR="00796C42" w:rsidRPr="00D15E5D" w:rsidRDefault="00E645A9" w:rsidP="00D15E5D">
      <w:pPr>
        <w:pStyle w:val="B"/>
        <w:numPr>
          <w:ilvl w:val="0"/>
          <w:numId w:val="19"/>
        </w:numPr>
      </w:pPr>
      <w:r w:rsidRPr="00D15E5D">
        <w:t>A Magyar Telekom a következő szolgáltatásokra vonatkozóan</w:t>
      </w:r>
      <w:r w:rsidR="00796C42" w:rsidRPr="00D15E5D">
        <w:t xml:space="preserve"> </w:t>
      </w:r>
    </w:p>
    <w:p w14:paraId="63D09FD0" w14:textId="6B9125AA" w:rsidR="00A17A3D" w:rsidRPr="00A17A3D" w:rsidRDefault="00CE4E2E" w:rsidP="00A17A3D">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558FE10D" w14:textId="77777777" w:rsidR="00A17A3D" w:rsidRPr="00A17A3D" w:rsidRDefault="00A17A3D" w:rsidP="00A17A3D">
      <w:pPr>
        <w:pStyle w:val="B"/>
        <w:numPr>
          <w:ilvl w:val="0"/>
          <w:numId w:val="12"/>
        </w:numPr>
        <w:rPr>
          <w:szCs w:val="24"/>
        </w:rPr>
      </w:pPr>
      <w:r w:rsidRPr="00A17A3D">
        <w:rPr>
          <w:szCs w:val="24"/>
        </w:rPr>
        <w:t>Közeli Bitfolyam Hozzáférés GPON környezetben</w:t>
      </w:r>
    </w:p>
    <w:p w14:paraId="0BB99E8C" w14:textId="6380D1FE" w:rsidR="00A17A3D" w:rsidRDefault="002E0C03" w:rsidP="00A17A3D">
      <w:pPr>
        <w:pStyle w:val="B"/>
        <w:numPr>
          <w:ilvl w:val="0"/>
          <w:numId w:val="12"/>
        </w:numPr>
        <w:rPr>
          <w:szCs w:val="24"/>
        </w:rPr>
      </w:pPr>
      <w:r>
        <w:rPr>
          <w:szCs w:val="24"/>
        </w:rPr>
        <w:t>Közeli Bitfolyam Hozzáférés Kábelhálózati (HFC) környezetben</w:t>
      </w:r>
    </w:p>
    <w:p w14:paraId="6B0406C5" w14:textId="652F5F49" w:rsidR="00A17A3D" w:rsidRDefault="002E0C03" w:rsidP="00A17A3D">
      <w:pPr>
        <w:pStyle w:val="B"/>
        <w:numPr>
          <w:ilvl w:val="0"/>
          <w:numId w:val="12"/>
        </w:numPr>
        <w:rPr>
          <w:szCs w:val="24"/>
        </w:rPr>
      </w:pPr>
      <w:r w:rsidRPr="007E43EE">
        <w:rPr>
          <w:szCs w:val="24"/>
        </w:rPr>
        <w:t xml:space="preserve">Országos Bitfolyam Hozzáférés </w:t>
      </w:r>
      <w:proofErr w:type="spellStart"/>
      <w:r w:rsidRPr="007E43EE">
        <w:rPr>
          <w:szCs w:val="24"/>
        </w:rPr>
        <w:t>Réz-xDSL</w:t>
      </w:r>
      <w:proofErr w:type="spellEnd"/>
      <w:r w:rsidR="00CE4E2E">
        <w:rPr>
          <w:szCs w:val="24"/>
        </w:rPr>
        <w:t xml:space="preserve"> Környezetben</w:t>
      </w:r>
    </w:p>
    <w:p w14:paraId="3C3412ED" w14:textId="1EF5BA33" w:rsidR="00CE4E2E" w:rsidRPr="007E43EE" w:rsidRDefault="00CE4E2E" w:rsidP="00A17A3D">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p>
    <w:p w14:paraId="1484B053" w14:textId="77777777" w:rsidR="00A17A3D" w:rsidRPr="007E43EE" w:rsidRDefault="00A17A3D" w:rsidP="00A17A3D">
      <w:pPr>
        <w:pStyle w:val="B"/>
        <w:numPr>
          <w:ilvl w:val="0"/>
          <w:numId w:val="12"/>
        </w:numPr>
        <w:rPr>
          <w:szCs w:val="24"/>
        </w:rPr>
      </w:pPr>
      <w:r w:rsidRPr="007E43EE">
        <w:rPr>
          <w:szCs w:val="24"/>
        </w:rPr>
        <w:t>Országos Bitfolyam Hozzáférés GPON környezetben</w:t>
      </w:r>
    </w:p>
    <w:p w14:paraId="416D2443" w14:textId="77777777" w:rsidR="00A17A3D" w:rsidRPr="007E43EE" w:rsidRDefault="002E0C03" w:rsidP="00A17A3D">
      <w:pPr>
        <w:pStyle w:val="B"/>
        <w:numPr>
          <w:ilvl w:val="0"/>
          <w:numId w:val="12"/>
        </w:numPr>
        <w:rPr>
          <w:szCs w:val="24"/>
        </w:rPr>
      </w:pPr>
      <w:r w:rsidRPr="007E43EE">
        <w:rPr>
          <w:szCs w:val="24"/>
        </w:rPr>
        <w:t>Országos Bitfolyam Hozzáférés Kábelhálózati (HFC) környezetben</w:t>
      </w:r>
    </w:p>
    <w:p w14:paraId="1314FC74" w14:textId="65674FAE" w:rsidR="00796C42" w:rsidRPr="00E645A9" w:rsidRDefault="00E645A9" w:rsidP="00E645A9">
      <w:pPr>
        <w:pStyle w:val="B"/>
        <w:ind w:firstLine="0"/>
        <w:rPr>
          <w:szCs w:val="24"/>
        </w:rPr>
      </w:pPr>
      <w:proofErr w:type="gramStart"/>
      <w:r w:rsidRPr="00E645A9">
        <w:rPr>
          <w:szCs w:val="24"/>
        </w:rPr>
        <w:t>a</w:t>
      </w:r>
      <w:proofErr w:type="gramEnd"/>
      <w:r w:rsidRPr="00E645A9">
        <w:rPr>
          <w:szCs w:val="24"/>
        </w:rPr>
        <w:t xml:space="preserve"> következő transzport </w:t>
      </w:r>
      <w:r w:rsidR="00383C4D" w:rsidRPr="00383C4D">
        <w:rPr>
          <w:szCs w:val="24"/>
        </w:rPr>
        <w:t>teljesítménymutató</w:t>
      </w:r>
      <w:r w:rsidR="00383C4D">
        <w:rPr>
          <w:szCs w:val="24"/>
        </w:rPr>
        <w:t xml:space="preserve">kat </w:t>
      </w:r>
      <w:r w:rsidRPr="00E645A9">
        <w:rPr>
          <w:szCs w:val="24"/>
        </w:rPr>
        <w:t xml:space="preserve"> (</w:t>
      </w:r>
      <w:proofErr w:type="spellStart"/>
      <w:r w:rsidRPr="00E645A9">
        <w:rPr>
          <w:szCs w:val="24"/>
        </w:rPr>
        <w:t>KPI-k</w:t>
      </w:r>
      <w:proofErr w:type="spellEnd"/>
      <w:r w:rsidRPr="00E645A9">
        <w:rPr>
          <w:szCs w:val="24"/>
        </w:rPr>
        <w:t>) méri, amelyekre az adott teljesítménymutatók értelmezhetők</w:t>
      </w:r>
      <w:r w:rsidR="00796C42" w:rsidRPr="00E645A9">
        <w:rPr>
          <w:szCs w:val="24"/>
        </w:rPr>
        <w:t>:</w:t>
      </w:r>
    </w:p>
    <w:p w14:paraId="2725A703" w14:textId="77777777" w:rsidR="00796C42" w:rsidRPr="00E645A9" w:rsidRDefault="00796C42" w:rsidP="003A19DC">
      <w:pPr>
        <w:pStyle w:val="B"/>
        <w:rPr>
          <w:szCs w:val="24"/>
        </w:rPr>
      </w:pPr>
      <w:r w:rsidRPr="00E645A9">
        <w:rPr>
          <w:szCs w:val="24"/>
        </w:rPr>
        <w:t xml:space="preserve"> </w:t>
      </w:r>
    </w:p>
    <w:p w14:paraId="6A84F2C2" w14:textId="3724334A" w:rsidR="00D465A0" w:rsidRDefault="006B4481" w:rsidP="00425F0E">
      <w:pPr>
        <w:pStyle w:val="B"/>
        <w:numPr>
          <w:ilvl w:val="0"/>
          <w:numId w:val="11"/>
        </w:numPr>
        <w:rPr>
          <w:szCs w:val="24"/>
        </w:rPr>
      </w:pPr>
      <w:r w:rsidRPr="006B4481">
        <w:rPr>
          <w:b/>
          <w:szCs w:val="24"/>
        </w:rPr>
        <w:t>K</w:t>
      </w:r>
      <w:r w:rsidR="00D465A0" w:rsidRPr="006B4481">
        <w:rPr>
          <w:b/>
          <w:szCs w:val="24"/>
        </w:rPr>
        <w:t>ésleltetés</w:t>
      </w:r>
      <w:r w:rsidR="007667C3">
        <w:rPr>
          <w:b/>
          <w:szCs w:val="24"/>
        </w:rPr>
        <w:br/>
      </w:r>
      <w:proofErr w:type="gramStart"/>
      <w:r w:rsidR="001A5AD3">
        <w:rPr>
          <w:szCs w:val="24"/>
        </w:rPr>
        <w:t>A</w:t>
      </w:r>
      <w:proofErr w:type="gramEnd"/>
      <w:r w:rsidR="008D22E3">
        <w:rPr>
          <w:szCs w:val="24"/>
        </w:rPr>
        <w:t xml:space="preserve"> fenti </w:t>
      </w:r>
      <w:r w:rsidR="00D465A0" w:rsidRPr="00D465A0">
        <w:rPr>
          <w:szCs w:val="24"/>
        </w:rPr>
        <w:t>szolgáltatás</w:t>
      </w:r>
      <w:r w:rsidR="008D22E3">
        <w:rPr>
          <w:szCs w:val="24"/>
        </w:rPr>
        <w:t>ok</w:t>
      </w:r>
      <w:r w:rsidR="00D465A0" w:rsidRPr="00D465A0">
        <w:rPr>
          <w:szCs w:val="24"/>
        </w:rPr>
        <w:t xml:space="preserve"> </w:t>
      </w:r>
      <w:r w:rsidR="008D22E3">
        <w:rPr>
          <w:szCs w:val="24"/>
        </w:rPr>
        <w:t xml:space="preserve">esetén, azok </w:t>
      </w:r>
      <w:r w:rsidR="00D465A0" w:rsidRPr="00D465A0">
        <w:rPr>
          <w:szCs w:val="24"/>
        </w:rPr>
        <w:t>végpontjai</w:t>
      </w:r>
      <w:r w:rsidR="00352712">
        <w:rPr>
          <w:szCs w:val="24"/>
        </w:rPr>
        <w:t xml:space="preserve"> </w:t>
      </w:r>
      <w:r w:rsidR="00352712" w:rsidRPr="00B33FEC">
        <w:rPr>
          <w:szCs w:val="24"/>
        </w:rPr>
        <w:t>(</w:t>
      </w:r>
      <w:r w:rsidR="00352712" w:rsidRPr="00A86994">
        <w:rPr>
          <w:szCs w:val="24"/>
        </w:rPr>
        <w:t xml:space="preserve">mérőrendszer </w:t>
      </w:r>
      <w:proofErr w:type="spellStart"/>
      <w:r w:rsidR="00352712" w:rsidRPr="00A86994">
        <w:rPr>
          <w:szCs w:val="24"/>
        </w:rPr>
        <w:t>probe</w:t>
      </w:r>
      <w:proofErr w:type="spellEnd"/>
      <w:r w:rsidR="00352712">
        <w:rPr>
          <w:szCs w:val="24"/>
        </w:rPr>
        <w:t xml:space="preserve"> mérőpont</w:t>
      </w:r>
      <w:r w:rsidR="00352712" w:rsidRPr="00A86994">
        <w:rPr>
          <w:szCs w:val="24"/>
        </w:rPr>
        <w:t>jai</w:t>
      </w:r>
      <w:r w:rsidR="00352712" w:rsidRPr="00B33FEC">
        <w:t xml:space="preserve"> és CPE</w:t>
      </w:r>
      <w:r w:rsidR="00425F0E">
        <w:t xml:space="preserve"> </w:t>
      </w:r>
      <w:r w:rsidR="00425F0E" w:rsidRPr="00425F0E">
        <w:t xml:space="preserve">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352712" w:rsidRPr="00B33FEC">
        <w:rPr>
          <w:szCs w:val="24"/>
        </w:rPr>
        <w:t>)</w:t>
      </w:r>
      <w:r w:rsidR="00D465A0" w:rsidRPr="00D465A0">
        <w:rPr>
          <w:szCs w:val="24"/>
        </w:rPr>
        <w:t xml:space="preserve"> között a jelátvitel maximális időtartama, ezredmásodperc [ms] egységben kifejezve</w:t>
      </w:r>
      <w:r w:rsidR="007667C3">
        <w:rPr>
          <w:szCs w:val="24"/>
        </w:rPr>
        <w:t xml:space="preserve">. </w:t>
      </w:r>
    </w:p>
    <w:p w14:paraId="0961E00F" w14:textId="77777777" w:rsidR="00382405" w:rsidRPr="00D465A0" w:rsidRDefault="00382405" w:rsidP="00382405">
      <w:pPr>
        <w:pStyle w:val="B"/>
        <w:ind w:left="1230" w:firstLine="0"/>
        <w:rPr>
          <w:szCs w:val="24"/>
        </w:rPr>
      </w:pPr>
    </w:p>
    <w:p w14:paraId="0ADD624A" w14:textId="01FE2C8B" w:rsidR="007667C3" w:rsidRPr="007667C3" w:rsidRDefault="006B4481" w:rsidP="00C1544C">
      <w:pPr>
        <w:pStyle w:val="B"/>
        <w:numPr>
          <w:ilvl w:val="0"/>
          <w:numId w:val="11"/>
        </w:numPr>
        <w:rPr>
          <w:szCs w:val="24"/>
        </w:rPr>
      </w:pPr>
      <w:r w:rsidRPr="006B4481">
        <w:rPr>
          <w:b/>
          <w:szCs w:val="24"/>
        </w:rPr>
        <w:t>K</w:t>
      </w:r>
      <w:r w:rsidR="00D465A0" w:rsidRPr="006B4481">
        <w:rPr>
          <w:b/>
          <w:szCs w:val="24"/>
        </w:rPr>
        <w:t>ésleltetés ingadozás</w:t>
      </w:r>
    </w:p>
    <w:p w14:paraId="6A106541" w14:textId="6DFD9A3F" w:rsidR="00D465A0" w:rsidRDefault="001A5AD3" w:rsidP="007667C3">
      <w:pPr>
        <w:pStyle w:val="B"/>
        <w:ind w:left="1230" w:firstLine="0"/>
        <w:rPr>
          <w:szCs w:val="24"/>
        </w:rPr>
      </w:pPr>
      <w:r>
        <w:rPr>
          <w:szCs w:val="24"/>
        </w:rPr>
        <w:t>A</w:t>
      </w:r>
      <w:r w:rsidR="008D22E3">
        <w:rPr>
          <w:szCs w:val="24"/>
        </w:rPr>
        <w:t xml:space="preserve"> fenti </w:t>
      </w:r>
      <w:r w:rsidR="008D22E3" w:rsidRPr="00D465A0">
        <w:rPr>
          <w:szCs w:val="24"/>
        </w:rPr>
        <w:t>szolgáltatás</w:t>
      </w:r>
      <w:r w:rsidR="008D22E3">
        <w:rPr>
          <w:szCs w:val="24"/>
        </w:rPr>
        <w:t>ok</w:t>
      </w:r>
      <w:r w:rsidR="008D22E3" w:rsidRPr="00D465A0">
        <w:rPr>
          <w:szCs w:val="24"/>
        </w:rPr>
        <w:t xml:space="preserve"> </w:t>
      </w:r>
      <w:r w:rsidR="008D22E3">
        <w:rPr>
          <w:szCs w:val="24"/>
        </w:rPr>
        <w:t xml:space="preserve">esetén, azok </w:t>
      </w:r>
      <w:r w:rsidR="00D465A0" w:rsidRPr="00D465A0">
        <w:rPr>
          <w:szCs w:val="24"/>
        </w:rPr>
        <w:t xml:space="preserve">végpontjai </w:t>
      </w:r>
      <w:r w:rsidR="00352712" w:rsidRPr="00B33FEC">
        <w:rPr>
          <w:szCs w:val="24"/>
        </w:rPr>
        <w:t>(</w:t>
      </w:r>
      <w:r w:rsidR="00352712" w:rsidRPr="00A86994">
        <w:rPr>
          <w:szCs w:val="24"/>
        </w:rPr>
        <w:t xml:space="preserve">mérőrendszer </w:t>
      </w:r>
      <w:proofErr w:type="spellStart"/>
      <w:r w:rsidR="00352712" w:rsidRPr="00A86994">
        <w:rPr>
          <w:szCs w:val="24"/>
        </w:rPr>
        <w:t>probe</w:t>
      </w:r>
      <w:proofErr w:type="spellEnd"/>
      <w:r w:rsidR="00352712">
        <w:rPr>
          <w:szCs w:val="24"/>
        </w:rPr>
        <w:t xml:space="preserve"> mérőpont</w:t>
      </w:r>
      <w:r w:rsidR="00352712" w:rsidRPr="00A86994">
        <w:rPr>
          <w:szCs w:val="24"/>
        </w:rPr>
        <w:t>jai</w:t>
      </w:r>
      <w:r w:rsidR="00352712" w:rsidRPr="00B33FEC">
        <w:t xml:space="preserve"> és CPE</w:t>
      </w:r>
      <w:r w:rsidR="00425F0E">
        <w:t xml:space="preserve"> </w:t>
      </w:r>
      <w:r w:rsidR="00425F0E" w:rsidRPr="00425F0E">
        <w:t xml:space="preserve">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352712" w:rsidRPr="00B33FEC">
        <w:rPr>
          <w:szCs w:val="24"/>
        </w:rPr>
        <w:t>)</w:t>
      </w:r>
      <w:r w:rsidR="00352712">
        <w:rPr>
          <w:szCs w:val="24"/>
        </w:rPr>
        <w:t xml:space="preserve"> </w:t>
      </w:r>
      <w:r w:rsidR="00D465A0" w:rsidRPr="00D465A0">
        <w:rPr>
          <w:szCs w:val="24"/>
        </w:rPr>
        <w:t>között a jelátvitel időtartamának maximális változása, ezredmásodperc [ms] egységben kifejezve</w:t>
      </w:r>
      <w:r w:rsidR="007667C3">
        <w:rPr>
          <w:szCs w:val="24"/>
        </w:rPr>
        <w:t xml:space="preserve">. </w:t>
      </w:r>
    </w:p>
    <w:p w14:paraId="12096D8C" w14:textId="77777777" w:rsidR="00382405" w:rsidRPr="00D465A0" w:rsidRDefault="00382405" w:rsidP="00382405">
      <w:pPr>
        <w:pStyle w:val="B"/>
        <w:rPr>
          <w:szCs w:val="24"/>
        </w:rPr>
      </w:pPr>
    </w:p>
    <w:p w14:paraId="0EBC3BCD" w14:textId="77777777" w:rsidR="007667C3" w:rsidRPr="007667C3" w:rsidRDefault="006B4481" w:rsidP="00C1544C">
      <w:pPr>
        <w:pStyle w:val="B"/>
        <w:numPr>
          <w:ilvl w:val="0"/>
          <w:numId w:val="11"/>
        </w:numPr>
        <w:rPr>
          <w:szCs w:val="24"/>
        </w:rPr>
      </w:pPr>
      <w:r w:rsidRPr="006B4481">
        <w:rPr>
          <w:b/>
          <w:szCs w:val="24"/>
        </w:rPr>
        <w:t>K</w:t>
      </w:r>
      <w:r w:rsidR="00D465A0" w:rsidRPr="006B4481">
        <w:rPr>
          <w:b/>
          <w:szCs w:val="24"/>
        </w:rPr>
        <w:t>eretvesztési arány</w:t>
      </w:r>
    </w:p>
    <w:p w14:paraId="664ED3D4" w14:textId="2262373A" w:rsidR="00E645A9" w:rsidRDefault="001A5AD3" w:rsidP="007667C3">
      <w:pPr>
        <w:pStyle w:val="B"/>
        <w:ind w:left="1230" w:firstLine="0"/>
        <w:rPr>
          <w:szCs w:val="24"/>
        </w:rPr>
      </w:pPr>
      <w:r>
        <w:rPr>
          <w:szCs w:val="24"/>
        </w:rPr>
        <w:t>A</w:t>
      </w:r>
      <w:r w:rsidR="008D22E3">
        <w:rPr>
          <w:szCs w:val="24"/>
        </w:rPr>
        <w:t xml:space="preserve"> fenti </w:t>
      </w:r>
      <w:r w:rsidR="008D22E3" w:rsidRPr="00D465A0">
        <w:rPr>
          <w:szCs w:val="24"/>
        </w:rPr>
        <w:t>szolgáltatás</w:t>
      </w:r>
      <w:r w:rsidR="008D22E3">
        <w:rPr>
          <w:szCs w:val="24"/>
        </w:rPr>
        <w:t>ok</w:t>
      </w:r>
      <w:r w:rsidR="008D22E3" w:rsidRPr="00D465A0">
        <w:rPr>
          <w:szCs w:val="24"/>
        </w:rPr>
        <w:t xml:space="preserve"> </w:t>
      </w:r>
      <w:r w:rsidR="008D22E3">
        <w:rPr>
          <w:szCs w:val="24"/>
        </w:rPr>
        <w:t xml:space="preserve">esetén, azok </w:t>
      </w:r>
      <w:r w:rsidR="00D465A0" w:rsidRPr="00D465A0">
        <w:rPr>
          <w:szCs w:val="24"/>
        </w:rPr>
        <w:t xml:space="preserve">végpontjai </w:t>
      </w:r>
      <w:r w:rsidR="00352712" w:rsidRPr="00B33FEC">
        <w:rPr>
          <w:szCs w:val="24"/>
        </w:rPr>
        <w:t>(</w:t>
      </w:r>
      <w:r w:rsidR="00352712" w:rsidRPr="00A86994">
        <w:rPr>
          <w:szCs w:val="24"/>
        </w:rPr>
        <w:t xml:space="preserve">mérőrendszer </w:t>
      </w:r>
      <w:proofErr w:type="spellStart"/>
      <w:r w:rsidR="00352712" w:rsidRPr="00A86994">
        <w:rPr>
          <w:szCs w:val="24"/>
        </w:rPr>
        <w:t>probe</w:t>
      </w:r>
      <w:proofErr w:type="spellEnd"/>
      <w:r w:rsidR="00352712">
        <w:rPr>
          <w:szCs w:val="24"/>
        </w:rPr>
        <w:t xml:space="preserve"> mérőpont</w:t>
      </w:r>
      <w:r w:rsidR="00352712" w:rsidRPr="00A86994">
        <w:rPr>
          <w:szCs w:val="24"/>
        </w:rPr>
        <w:t>jai</w:t>
      </w:r>
      <w:r w:rsidR="00352712"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352712" w:rsidRPr="00B33FEC">
        <w:rPr>
          <w:szCs w:val="24"/>
        </w:rPr>
        <w:t>)</w:t>
      </w:r>
      <w:r w:rsidR="00352712">
        <w:rPr>
          <w:szCs w:val="24"/>
        </w:rPr>
        <w:t xml:space="preserve"> </w:t>
      </w:r>
      <w:r w:rsidR="00D465A0" w:rsidRPr="00D465A0">
        <w:rPr>
          <w:szCs w:val="24"/>
        </w:rPr>
        <w:t xml:space="preserve">között elveszett Ethernet keretek maximális aránya, százalékban </w:t>
      </w:r>
      <w:r>
        <w:rPr>
          <w:szCs w:val="24"/>
        </w:rPr>
        <w:t xml:space="preserve">[%] </w:t>
      </w:r>
      <w:r w:rsidR="00D465A0" w:rsidRPr="00D465A0">
        <w:rPr>
          <w:szCs w:val="24"/>
        </w:rPr>
        <w:t>kifejezve</w:t>
      </w:r>
      <w:r>
        <w:rPr>
          <w:szCs w:val="24"/>
        </w:rPr>
        <w:t>.</w:t>
      </w:r>
      <w:r w:rsidR="007667C3">
        <w:rPr>
          <w:szCs w:val="24"/>
        </w:rPr>
        <w:t xml:space="preserve"> </w:t>
      </w:r>
    </w:p>
    <w:p w14:paraId="79215A3B" w14:textId="77777777" w:rsidR="00382405" w:rsidRDefault="00382405" w:rsidP="00382405">
      <w:pPr>
        <w:pStyle w:val="B"/>
        <w:rPr>
          <w:szCs w:val="24"/>
        </w:rPr>
      </w:pPr>
    </w:p>
    <w:p w14:paraId="76CD7DF0" w14:textId="77777777" w:rsidR="009D2865" w:rsidRDefault="009D2865" w:rsidP="00382405">
      <w:pPr>
        <w:pStyle w:val="B"/>
        <w:rPr>
          <w:szCs w:val="24"/>
        </w:rPr>
      </w:pPr>
    </w:p>
    <w:p w14:paraId="79902BB4" w14:textId="1F34EF36" w:rsidR="007720FF" w:rsidRDefault="007720FF" w:rsidP="00383C4D">
      <w:pPr>
        <w:pStyle w:val="Cmsor2"/>
        <w:numPr>
          <w:ilvl w:val="0"/>
          <w:numId w:val="13"/>
        </w:numPr>
      </w:pPr>
      <w:bookmarkStart w:id="7" w:name="_Toc531431307"/>
      <w:bookmarkStart w:id="8" w:name="_Toc531431308"/>
      <w:bookmarkStart w:id="9" w:name="_Toc531431309"/>
      <w:bookmarkStart w:id="10" w:name="_Toc531435420"/>
      <w:bookmarkEnd w:id="7"/>
      <w:bookmarkEnd w:id="8"/>
      <w:bookmarkEnd w:id="9"/>
      <w:r>
        <w:lastRenderedPageBreak/>
        <w:t xml:space="preserve">Általános szolgáltatás szintű </w:t>
      </w:r>
      <w:r w:rsidR="00383C4D" w:rsidRPr="00383C4D">
        <w:t>teljesítménymutató</w:t>
      </w:r>
      <w:r w:rsidR="00383C4D">
        <w:rPr>
          <w:lang w:val="hu-HU"/>
        </w:rPr>
        <w:t>k</w:t>
      </w:r>
      <w:r>
        <w:t xml:space="preserve"> mérése</w:t>
      </w:r>
      <w:bookmarkEnd w:id="10"/>
    </w:p>
    <w:p w14:paraId="2AE9A362" w14:textId="77777777" w:rsidR="007720FF" w:rsidRDefault="007720FF" w:rsidP="007720FF">
      <w:pPr>
        <w:pStyle w:val="A"/>
      </w:pPr>
    </w:p>
    <w:p w14:paraId="602DBE57" w14:textId="77777777" w:rsidR="007720FF" w:rsidRPr="008D22E3" w:rsidRDefault="007720FF" w:rsidP="007720FF">
      <w:pPr>
        <w:pStyle w:val="B"/>
        <w:numPr>
          <w:ilvl w:val="0"/>
          <w:numId w:val="19"/>
        </w:numPr>
      </w:pPr>
      <w:r w:rsidRPr="008D22E3">
        <w:t xml:space="preserve">A Magyar Telekom a következő szolgáltatásokra vonatkozó </w:t>
      </w:r>
    </w:p>
    <w:p w14:paraId="55EC0458" w14:textId="77777777" w:rsidR="007720FF" w:rsidRPr="00A17A3D" w:rsidRDefault="007720FF" w:rsidP="007720FF">
      <w:pPr>
        <w:pStyle w:val="B"/>
        <w:numPr>
          <w:ilvl w:val="0"/>
          <w:numId w:val="12"/>
        </w:numPr>
        <w:rPr>
          <w:szCs w:val="24"/>
        </w:rPr>
      </w:pPr>
      <w:r w:rsidRPr="00A17A3D">
        <w:rPr>
          <w:szCs w:val="24"/>
        </w:rPr>
        <w:t xml:space="preserve">Réz Érpáras Helyi Hurok Teljes Átengedés </w:t>
      </w:r>
    </w:p>
    <w:p w14:paraId="5A6F7DA8" w14:textId="77777777" w:rsidR="007720FF" w:rsidRPr="00A17A3D" w:rsidRDefault="007720FF" w:rsidP="007720FF">
      <w:pPr>
        <w:pStyle w:val="B"/>
        <w:numPr>
          <w:ilvl w:val="0"/>
          <w:numId w:val="12"/>
        </w:numPr>
        <w:rPr>
          <w:szCs w:val="24"/>
        </w:rPr>
      </w:pPr>
      <w:r w:rsidRPr="00A17A3D">
        <w:rPr>
          <w:szCs w:val="24"/>
        </w:rPr>
        <w:t>Réz Érpáras Helyi Hurok Részleges Átengedés</w:t>
      </w:r>
    </w:p>
    <w:p w14:paraId="02348022" w14:textId="77777777" w:rsidR="007720FF" w:rsidRPr="00A17A3D" w:rsidRDefault="007720FF" w:rsidP="007720FF">
      <w:pPr>
        <w:pStyle w:val="B"/>
        <w:numPr>
          <w:ilvl w:val="0"/>
          <w:numId w:val="12"/>
        </w:numPr>
        <w:rPr>
          <w:szCs w:val="24"/>
        </w:rPr>
      </w:pPr>
      <w:r w:rsidRPr="00A17A3D">
        <w:rPr>
          <w:szCs w:val="24"/>
        </w:rPr>
        <w:t xml:space="preserve">Réz Érpáras Helyi </w:t>
      </w:r>
      <w:proofErr w:type="spellStart"/>
      <w:r w:rsidRPr="00A17A3D">
        <w:rPr>
          <w:szCs w:val="24"/>
        </w:rPr>
        <w:t>Alhurok</w:t>
      </w:r>
      <w:proofErr w:type="spellEnd"/>
      <w:r w:rsidRPr="00A17A3D">
        <w:rPr>
          <w:szCs w:val="24"/>
        </w:rPr>
        <w:t xml:space="preserve"> Teljes Átengedése</w:t>
      </w:r>
    </w:p>
    <w:p w14:paraId="3324539F" w14:textId="77777777" w:rsidR="007720FF" w:rsidRPr="00A17A3D" w:rsidRDefault="007720FF" w:rsidP="007720FF">
      <w:pPr>
        <w:pStyle w:val="B"/>
        <w:numPr>
          <w:ilvl w:val="0"/>
          <w:numId w:val="12"/>
        </w:numPr>
        <w:rPr>
          <w:szCs w:val="24"/>
        </w:rPr>
      </w:pPr>
      <w:r w:rsidRPr="00A17A3D">
        <w:rPr>
          <w:szCs w:val="24"/>
        </w:rPr>
        <w:t xml:space="preserve">Réz Érpáras Helyi </w:t>
      </w:r>
      <w:proofErr w:type="spellStart"/>
      <w:r w:rsidRPr="00A17A3D">
        <w:rPr>
          <w:szCs w:val="24"/>
        </w:rPr>
        <w:t>Alhurok</w:t>
      </w:r>
      <w:proofErr w:type="spellEnd"/>
      <w:r w:rsidRPr="00A17A3D">
        <w:rPr>
          <w:szCs w:val="24"/>
        </w:rPr>
        <w:t xml:space="preserve"> Részleges Átengedése</w:t>
      </w:r>
    </w:p>
    <w:p w14:paraId="13A8C83E" w14:textId="77777777" w:rsidR="007720FF" w:rsidRPr="00A17A3D" w:rsidRDefault="00830E2E" w:rsidP="007720FF">
      <w:pPr>
        <w:pStyle w:val="B"/>
        <w:numPr>
          <w:ilvl w:val="0"/>
          <w:numId w:val="12"/>
        </w:numPr>
        <w:rPr>
          <w:szCs w:val="24"/>
        </w:rPr>
      </w:pPr>
      <w:r>
        <w:rPr>
          <w:szCs w:val="24"/>
        </w:rPr>
        <w:t>G</w:t>
      </w:r>
      <w:r w:rsidR="007720FF" w:rsidRPr="00A17A3D">
        <w:rPr>
          <w:szCs w:val="24"/>
        </w:rPr>
        <w:t>PON Előfizetői Szakasz Teljes Átengedés</w:t>
      </w:r>
    </w:p>
    <w:p w14:paraId="4D16B5F5" w14:textId="77777777" w:rsidR="007720FF" w:rsidRPr="00A17A3D" w:rsidRDefault="007720FF" w:rsidP="007720FF">
      <w:pPr>
        <w:pStyle w:val="B"/>
        <w:numPr>
          <w:ilvl w:val="0"/>
          <w:numId w:val="12"/>
        </w:numPr>
        <w:rPr>
          <w:szCs w:val="24"/>
        </w:rPr>
      </w:pPr>
      <w:r w:rsidRPr="00A17A3D">
        <w:rPr>
          <w:szCs w:val="24"/>
        </w:rPr>
        <w:t>HFC Előfizetői Szakasz Teljes Átengedése</w:t>
      </w:r>
    </w:p>
    <w:p w14:paraId="7B4F641F" w14:textId="0B0C67C8" w:rsidR="007720FF" w:rsidRPr="00A17A3D" w:rsidRDefault="00CE4E2E" w:rsidP="007720FF">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2FC0FD96" w14:textId="77777777" w:rsidR="007720FF" w:rsidRPr="00A17A3D" w:rsidRDefault="007720FF" w:rsidP="007720FF">
      <w:pPr>
        <w:pStyle w:val="B"/>
        <w:numPr>
          <w:ilvl w:val="0"/>
          <w:numId w:val="12"/>
        </w:numPr>
        <w:rPr>
          <w:szCs w:val="24"/>
        </w:rPr>
      </w:pPr>
      <w:r w:rsidRPr="00A17A3D">
        <w:rPr>
          <w:szCs w:val="24"/>
        </w:rPr>
        <w:t>Közeli Bitfolyam Hozzáférés GPON környezetben</w:t>
      </w:r>
    </w:p>
    <w:p w14:paraId="19CD34F1" w14:textId="77777777" w:rsidR="007720FF" w:rsidRPr="00A17A3D" w:rsidRDefault="002E0C03" w:rsidP="007720FF">
      <w:pPr>
        <w:pStyle w:val="B"/>
        <w:numPr>
          <w:ilvl w:val="0"/>
          <w:numId w:val="12"/>
        </w:numPr>
        <w:rPr>
          <w:szCs w:val="24"/>
        </w:rPr>
      </w:pPr>
      <w:r>
        <w:rPr>
          <w:szCs w:val="24"/>
        </w:rPr>
        <w:t>Közeli Bitfolyam Hozzáférés Kábelhálózati (HFC) környezetben</w:t>
      </w:r>
    </w:p>
    <w:p w14:paraId="7074C608" w14:textId="7FD922E1" w:rsidR="007720FF" w:rsidRDefault="002E0C03" w:rsidP="007720FF">
      <w:pPr>
        <w:pStyle w:val="B"/>
        <w:numPr>
          <w:ilvl w:val="0"/>
          <w:numId w:val="12"/>
        </w:numPr>
        <w:rPr>
          <w:szCs w:val="24"/>
        </w:rPr>
      </w:pPr>
      <w:r>
        <w:rPr>
          <w:szCs w:val="24"/>
        </w:rPr>
        <w:t xml:space="preserve">Országos Bitfolyam Hozzáférés </w:t>
      </w:r>
      <w:proofErr w:type="spellStart"/>
      <w:r>
        <w:rPr>
          <w:szCs w:val="24"/>
        </w:rPr>
        <w:t>Réz-xDSL</w:t>
      </w:r>
      <w:proofErr w:type="spellEnd"/>
      <w:r w:rsidR="00CE4E2E">
        <w:rPr>
          <w:szCs w:val="24"/>
        </w:rPr>
        <w:t xml:space="preserve"> Környezetben</w:t>
      </w:r>
    </w:p>
    <w:p w14:paraId="1857C8EE" w14:textId="36436DD2" w:rsidR="00CE4E2E" w:rsidRPr="00A17A3D" w:rsidRDefault="00CE4E2E" w:rsidP="007720FF">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p>
    <w:p w14:paraId="4ADE21DC" w14:textId="77777777" w:rsidR="007720FF" w:rsidRPr="00A17A3D" w:rsidRDefault="007720FF" w:rsidP="007720FF">
      <w:pPr>
        <w:pStyle w:val="B"/>
        <w:numPr>
          <w:ilvl w:val="0"/>
          <w:numId w:val="12"/>
        </w:numPr>
        <w:rPr>
          <w:szCs w:val="24"/>
        </w:rPr>
      </w:pPr>
      <w:r w:rsidRPr="00A17A3D">
        <w:rPr>
          <w:szCs w:val="24"/>
        </w:rPr>
        <w:t>Országos Bitfolyam Hozzáférés GPON környezetben</w:t>
      </w:r>
    </w:p>
    <w:p w14:paraId="46C5BFA0" w14:textId="77777777" w:rsidR="007720FF" w:rsidRPr="00A17A3D" w:rsidRDefault="002E0C03" w:rsidP="007720FF">
      <w:pPr>
        <w:pStyle w:val="B"/>
        <w:numPr>
          <w:ilvl w:val="0"/>
          <w:numId w:val="12"/>
        </w:numPr>
        <w:rPr>
          <w:szCs w:val="24"/>
        </w:rPr>
      </w:pPr>
      <w:r>
        <w:rPr>
          <w:szCs w:val="24"/>
        </w:rPr>
        <w:t>Országos Bitfolyam Hozzáférés Kábelhálózati (HFC) környezetben</w:t>
      </w:r>
    </w:p>
    <w:p w14:paraId="2B553AA3" w14:textId="77777777" w:rsidR="007720FF" w:rsidRPr="00A17A3D" w:rsidRDefault="007720FF" w:rsidP="007720FF">
      <w:pPr>
        <w:pStyle w:val="B"/>
        <w:numPr>
          <w:ilvl w:val="0"/>
          <w:numId w:val="12"/>
        </w:numPr>
        <w:rPr>
          <w:szCs w:val="24"/>
        </w:rPr>
      </w:pPr>
      <w:r w:rsidRPr="00A17A3D">
        <w:rPr>
          <w:szCs w:val="24"/>
        </w:rPr>
        <w:t>Előfizetői Hozzáférési Kábelhely Megosztás</w:t>
      </w:r>
    </w:p>
    <w:p w14:paraId="36145473" w14:textId="481C03DB" w:rsidR="007720FF" w:rsidRPr="00A17A3D" w:rsidRDefault="007720FF" w:rsidP="007720FF">
      <w:pPr>
        <w:pStyle w:val="B"/>
        <w:numPr>
          <w:ilvl w:val="0"/>
          <w:numId w:val="12"/>
        </w:numPr>
        <w:rPr>
          <w:szCs w:val="24"/>
        </w:rPr>
      </w:pPr>
      <w:r w:rsidRPr="00A17A3D">
        <w:rPr>
          <w:szCs w:val="24"/>
        </w:rPr>
        <w:t xml:space="preserve">Felhordó Hálózati </w:t>
      </w:r>
      <w:r w:rsidR="00CE4E2E">
        <w:rPr>
          <w:szCs w:val="24"/>
        </w:rPr>
        <w:t xml:space="preserve">Átviteli </w:t>
      </w:r>
      <w:r w:rsidRPr="00A17A3D">
        <w:rPr>
          <w:szCs w:val="24"/>
        </w:rPr>
        <w:t xml:space="preserve">Kapacitás </w:t>
      </w:r>
    </w:p>
    <w:p w14:paraId="44F8A083" w14:textId="77777777" w:rsidR="007720FF" w:rsidRPr="00A17A3D" w:rsidRDefault="007720FF" w:rsidP="007720FF">
      <w:pPr>
        <w:pStyle w:val="B"/>
        <w:numPr>
          <w:ilvl w:val="0"/>
          <w:numId w:val="12"/>
        </w:numPr>
        <w:rPr>
          <w:szCs w:val="24"/>
        </w:rPr>
      </w:pPr>
      <w:r w:rsidRPr="00A17A3D">
        <w:rPr>
          <w:szCs w:val="24"/>
        </w:rPr>
        <w:t>Felhordó Hálózati Kábelhely Megosztás</w:t>
      </w:r>
    </w:p>
    <w:p w14:paraId="1132882D" w14:textId="77777777" w:rsidR="007720FF" w:rsidRPr="00A17A3D" w:rsidRDefault="007720FF" w:rsidP="007720FF">
      <w:pPr>
        <w:pStyle w:val="B"/>
        <w:numPr>
          <w:ilvl w:val="0"/>
          <w:numId w:val="12"/>
        </w:numPr>
        <w:rPr>
          <w:szCs w:val="24"/>
        </w:rPr>
      </w:pPr>
      <w:r w:rsidRPr="00A17A3D">
        <w:rPr>
          <w:szCs w:val="24"/>
        </w:rPr>
        <w:t>Felhordó Hálózati Sötétszál Átengedés</w:t>
      </w:r>
    </w:p>
    <w:p w14:paraId="5A9EDDDE" w14:textId="77777777" w:rsidR="007720FF" w:rsidRPr="00E645A9" w:rsidRDefault="007720FF" w:rsidP="007720FF">
      <w:pPr>
        <w:pStyle w:val="B"/>
        <w:numPr>
          <w:ilvl w:val="0"/>
          <w:numId w:val="12"/>
        </w:numPr>
        <w:rPr>
          <w:szCs w:val="24"/>
        </w:rPr>
      </w:pPr>
      <w:r w:rsidRPr="00A17A3D">
        <w:rPr>
          <w:szCs w:val="24"/>
        </w:rPr>
        <w:t>Felhordó Hálózati Hullámhossz Megosztás</w:t>
      </w:r>
      <w:r w:rsidRPr="00E645A9">
        <w:rPr>
          <w:szCs w:val="24"/>
        </w:rPr>
        <w:t xml:space="preserve"> </w:t>
      </w:r>
    </w:p>
    <w:p w14:paraId="1BB27E58" w14:textId="449C613A" w:rsidR="007720FF" w:rsidRDefault="007720FF" w:rsidP="007720FF">
      <w:pPr>
        <w:pStyle w:val="B"/>
        <w:ind w:firstLine="0"/>
        <w:rPr>
          <w:szCs w:val="24"/>
        </w:rPr>
      </w:pPr>
      <w:proofErr w:type="gramStart"/>
      <w:r>
        <w:rPr>
          <w:szCs w:val="24"/>
        </w:rPr>
        <w:t>a</w:t>
      </w:r>
      <w:proofErr w:type="gramEnd"/>
      <w:r>
        <w:rPr>
          <w:szCs w:val="24"/>
        </w:rPr>
        <w:t xml:space="preserve"> fenti</w:t>
      </w:r>
      <w:r w:rsidRPr="00E645A9">
        <w:rPr>
          <w:szCs w:val="24"/>
        </w:rPr>
        <w:t xml:space="preserve"> </w:t>
      </w:r>
      <w:r>
        <w:t xml:space="preserve">általános szolgáltatás szintű </w:t>
      </w:r>
      <w:r w:rsidR="00383C4D" w:rsidRPr="00383C4D">
        <w:t>teljesítménymutató</w:t>
      </w:r>
      <w:r w:rsidR="00383C4D">
        <w:t>kat</w:t>
      </w:r>
      <w:r>
        <w:t xml:space="preserve"> a következőképpen </w:t>
      </w:r>
      <w:r>
        <w:rPr>
          <w:szCs w:val="24"/>
        </w:rPr>
        <w:t>méri</w:t>
      </w:r>
      <w:r w:rsidRPr="00E645A9">
        <w:rPr>
          <w:szCs w:val="24"/>
        </w:rPr>
        <w:t>:</w:t>
      </w:r>
    </w:p>
    <w:p w14:paraId="29A5B0A4" w14:textId="77777777" w:rsidR="007720FF" w:rsidRDefault="007720FF" w:rsidP="007720FF">
      <w:pPr>
        <w:pStyle w:val="B"/>
        <w:ind w:firstLine="0"/>
        <w:rPr>
          <w:szCs w:val="24"/>
        </w:rPr>
      </w:pPr>
    </w:p>
    <w:p w14:paraId="54763FAB" w14:textId="77777777" w:rsidR="00E94769" w:rsidRPr="00E94769" w:rsidRDefault="00E94769" w:rsidP="00E94769">
      <w:pPr>
        <w:pStyle w:val="B"/>
        <w:numPr>
          <w:ilvl w:val="0"/>
          <w:numId w:val="34"/>
        </w:numPr>
        <w:rPr>
          <w:szCs w:val="24"/>
        </w:rPr>
      </w:pPr>
      <w:r w:rsidRPr="00E3017A">
        <w:rPr>
          <w:b/>
          <w:szCs w:val="24"/>
        </w:rPr>
        <w:t>Szolgáltatás létesítésének időtartama</w:t>
      </w:r>
      <w:r>
        <w:rPr>
          <w:b/>
          <w:szCs w:val="24"/>
        </w:rPr>
        <w:t>:</w:t>
      </w:r>
    </w:p>
    <w:p w14:paraId="577576E2" w14:textId="77777777" w:rsidR="00E94769" w:rsidRDefault="00E94769" w:rsidP="00E94769">
      <w:pPr>
        <w:pStyle w:val="B"/>
        <w:ind w:left="1230" w:firstLine="0"/>
        <w:rPr>
          <w:szCs w:val="24"/>
        </w:rPr>
      </w:pPr>
    </w:p>
    <w:p w14:paraId="505EAE4B"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Az alapadatok forrása: </w:t>
      </w:r>
    </w:p>
    <w:p w14:paraId="5B514631" w14:textId="77777777" w:rsidR="00B2562A" w:rsidRDefault="00B2562A" w:rsidP="00B2562A">
      <w:pPr>
        <w:autoSpaceDE w:val="0"/>
        <w:autoSpaceDN w:val="0"/>
        <w:spacing w:line="300" w:lineRule="exact"/>
        <w:ind w:left="708"/>
        <w:jc w:val="both"/>
        <w:rPr>
          <w:color w:val="000000"/>
          <w:szCs w:val="24"/>
        </w:rPr>
      </w:pPr>
      <w:r>
        <w:rPr>
          <w:color w:val="000000"/>
          <w:szCs w:val="24"/>
        </w:rPr>
        <w:t xml:space="preserve">A Magyar Telekom támogató rendszere, nyilvántartásai, szolgáltatás létesítés esetén vezetett nyilvántartások. </w:t>
      </w:r>
    </w:p>
    <w:p w14:paraId="57FEA290" w14:textId="77777777" w:rsidR="00B2562A" w:rsidRDefault="00B2562A" w:rsidP="00B2562A">
      <w:pPr>
        <w:autoSpaceDE w:val="0"/>
        <w:autoSpaceDN w:val="0"/>
        <w:spacing w:line="300" w:lineRule="exact"/>
        <w:ind w:left="708"/>
        <w:jc w:val="both"/>
        <w:rPr>
          <w:b/>
          <w:bCs/>
          <w:color w:val="000000"/>
          <w:szCs w:val="24"/>
        </w:rPr>
      </w:pPr>
    </w:p>
    <w:p w14:paraId="5EAF4334"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 mért jellemzők: </w:t>
      </w:r>
    </w:p>
    <w:p w14:paraId="04B21A61" w14:textId="06957BC3" w:rsidR="00B2562A" w:rsidRPr="001F7DC3" w:rsidRDefault="00B2562A" w:rsidP="00B2562A">
      <w:pPr>
        <w:autoSpaceDE w:val="0"/>
        <w:autoSpaceDN w:val="0"/>
        <w:spacing w:line="300" w:lineRule="exact"/>
        <w:ind w:left="708"/>
        <w:jc w:val="both"/>
        <w:rPr>
          <w:color w:val="000000"/>
          <w:szCs w:val="24"/>
        </w:rPr>
      </w:pPr>
      <w:r>
        <w:rPr>
          <w:color w:val="000000"/>
          <w:szCs w:val="24"/>
        </w:rPr>
        <w:t>A szolgáltatáshoz való új hozzáférés létesítés</w:t>
      </w:r>
      <w:r w:rsidR="009D2865">
        <w:rPr>
          <w:color w:val="000000"/>
          <w:szCs w:val="24"/>
        </w:rPr>
        <w:t>ének</w:t>
      </w:r>
      <w:r>
        <w:rPr>
          <w:color w:val="000000"/>
          <w:szCs w:val="24"/>
        </w:rPr>
        <w:t xml:space="preserve"> </w:t>
      </w:r>
      <w:r w:rsidR="009D2865">
        <w:rPr>
          <w:color w:val="000000"/>
          <w:szCs w:val="24"/>
        </w:rPr>
        <w:t xml:space="preserve">Egyedi Szerződésenként számított </w:t>
      </w:r>
      <w:r>
        <w:rPr>
          <w:color w:val="000000"/>
          <w:szCs w:val="24"/>
        </w:rPr>
        <w:t xml:space="preserve">ideje: A megvalósult létesítés időpontja és </w:t>
      </w:r>
      <w:r w:rsidR="00134327" w:rsidRPr="00134327">
        <w:rPr>
          <w:color w:val="000000"/>
          <w:szCs w:val="24"/>
        </w:rPr>
        <w:t xml:space="preserve">a teljes – tehát az előírt összes adatot tartalmazó – </w:t>
      </w:r>
      <w:proofErr w:type="spellStart"/>
      <w:r w:rsidR="00134327" w:rsidRPr="00134327">
        <w:rPr>
          <w:color w:val="000000"/>
          <w:szCs w:val="24"/>
        </w:rPr>
        <w:t>jogosulti</w:t>
      </w:r>
      <w:proofErr w:type="spellEnd"/>
      <w:r w:rsidR="00134327" w:rsidRPr="00134327">
        <w:rPr>
          <w:color w:val="000000"/>
          <w:szCs w:val="24"/>
        </w:rPr>
        <w:t xml:space="preserve"> igénybejelentés kézhezvételének</w:t>
      </w:r>
      <w:r w:rsidR="00134327" w:rsidRPr="00134327" w:rsidDel="00134327">
        <w:rPr>
          <w:color w:val="000000"/>
          <w:szCs w:val="24"/>
        </w:rPr>
        <w:t xml:space="preserve"> </w:t>
      </w:r>
      <w:r>
        <w:rPr>
          <w:color w:val="000000"/>
          <w:szCs w:val="24"/>
        </w:rPr>
        <w:t>időpontja között eltelt idő, napokban kifejezve.</w:t>
      </w:r>
      <w:r w:rsidR="00134327">
        <w:rPr>
          <w:color w:val="000000"/>
          <w:szCs w:val="24"/>
        </w:rPr>
        <w:t xml:space="preserve"> </w:t>
      </w:r>
      <w:r w:rsidR="00134327" w:rsidRPr="00134327">
        <w:rPr>
          <w:color w:val="000000"/>
          <w:szCs w:val="24"/>
        </w:rPr>
        <w:t xml:space="preserve">A szerződéstervezet Kötelezett Szolgáltató általi kiküldésétől a Jogosult Szolgáltató szerződéstervezetre adott válaszának Kötelezett Szolgáltató általi kézhezvételéig terjedő időszak nem kerül beszámításra. </w:t>
      </w:r>
      <w:proofErr w:type="gramStart"/>
      <w:r w:rsidR="00134327" w:rsidRPr="00134327">
        <w:rPr>
          <w:color w:val="000000"/>
          <w:szCs w:val="24"/>
        </w:rPr>
        <w:t xml:space="preserve">Nem kerül továbbá beszámításra az esetlegesen elvégzett alkalmassági, </w:t>
      </w:r>
      <w:r w:rsidR="00134327" w:rsidRPr="001F7DC3">
        <w:rPr>
          <w:color w:val="000000"/>
          <w:szCs w:val="24"/>
        </w:rPr>
        <w:t xml:space="preserve">megvalósíthatósági vizsgálatok </w:t>
      </w:r>
      <w:r w:rsidR="001F7DC3" w:rsidRPr="00315D28">
        <w:rPr>
          <w:szCs w:val="22"/>
        </w:rPr>
        <w:t>5.A Melléklet II.1.3.3., II.2.3.2, II.3.3.2., II.4.3.2., II.5.3.2, II.6.3.2, III.1.3.2., III.2.3.2, III.3.3.2.</w:t>
      </w:r>
      <w:proofErr w:type="gramEnd"/>
      <w:r w:rsidR="001F7DC3" w:rsidRPr="00315D28">
        <w:rPr>
          <w:szCs w:val="22"/>
        </w:rPr>
        <w:t xml:space="preserve"> </w:t>
      </w:r>
      <w:proofErr w:type="gramStart"/>
      <w:r w:rsidR="001F7DC3" w:rsidRPr="00315D28">
        <w:rPr>
          <w:szCs w:val="22"/>
        </w:rPr>
        <w:t>és</w:t>
      </w:r>
      <w:proofErr w:type="gramEnd"/>
      <w:r w:rsidR="001F7DC3" w:rsidRPr="00315D28">
        <w:rPr>
          <w:szCs w:val="22"/>
        </w:rPr>
        <w:t xml:space="preserve"> 5.B Melléklet I.1.3.3., I.2.3.2., I.3.3.2., I.4.3.2., I.5.3.2., I.6.3.2., II.1.3.2., II.2.3.2., II.3.3.2. </w:t>
      </w:r>
      <w:proofErr w:type="gramStart"/>
      <w:r w:rsidR="001F7DC3" w:rsidRPr="00315D28">
        <w:rPr>
          <w:szCs w:val="22"/>
        </w:rPr>
        <w:t>pontjaiban</w:t>
      </w:r>
      <w:proofErr w:type="gramEnd"/>
      <w:r w:rsidR="001F7DC3" w:rsidRPr="00315D28">
        <w:rPr>
          <w:szCs w:val="22"/>
        </w:rPr>
        <w:t xml:space="preserve"> meghatározott időtartamát meg nem haladó</w:t>
      </w:r>
      <w:r w:rsidR="001F7DC3" w:rsidRPr="001F7DC3">
        <w:rPr>
          <w:color w:val="000000"/>
          <w:szCs w:val="24"/>
        </w:rPr>
        <w:t xml:space="preserve"> </w:t>
      </w:r>
      <w:r w:rsidR="00134327" w:rsidRPr="001F7DC3">
        <w:rPr>
          <w:color w:val="000000"/>
          <w:szCs w:val="24"/>
        </w:rPr>
        <w:t>időtartama.</w:t>
      </w:r>
      <w:r w:rsidRPr="001F7DC3">
        <w:rPr>
          <w:color w:val="000000"/>
          <w:szCs w:val="24"/>
        </w:rPr>
        <w:t xml:space="preserve"> </w:t>
      </w:r>
      <w:r w:rsidR="001F7DC3" w:rsidRPr="00315D28">
        <w:rPr>
          <w:szCs w:val="22"/>
        </w:rPr>
        <w:t xml:space="preserve">Nem kerül beszámításra a szerződésszerű teljesítésnek a Magyar Telekom általi felajánlása és a Jogosultnak a szerződésszerűen felajánlott teljesítés </w:t>
      </w:r>
      <w:proofErr w:type="gramStart"/>
      <w:r w:rsidR="001F7DC3" w:rsidRPr="00315D28">
        <w:rPr>
          <w:szCs w:val="22"/>
        </w:rPr>
        <w:t>elfogadásával</w:t>
      </w:r>
      <w:proofErr w:type="gramEnd"/>
      <w:r w:rsidR="001F7DC3" w:rsidRPr="00315D28">
        <w:rPr>
          <w:szCs w:val="22"/>
        </w:rPr>
        <w:t xml:space="preserve"> kapcsolatos késedelmével vagy annak Jogosult általi megtagadásával összefüggésben eltelt időtartam, valamint az az időtartam sem, amíg vis maior miatt lehetetlen a szolgáltatás létesítése.</w:t>
      </w:r>
    </w:p>
    <w:p w14:paraId="08B2F08A" w14:textId="4F02FD7F" w:rsidR="00C31E6E" w:rsidRPr="00860D08" w:rsidRDefault="00C31E6E" w:rsidP="00C31E6E">
      <w:pPr>
        <w:autoSpaceDE w:val="0"/>
        <w:autoSpaceDN w:val="0"/>
        <w:spacing w:line="300" w:lineRule="exact"/>
        <w:ind w:left="708"/>
        <w:rPr>
          <w:color w:val="000000"/>
          <w:szCs w:val="24"/>
        </w:rPr>
      </w:pPr>
      <w:r w:rsidRPr="00860D08">
        <w:rPr>
          <w:color w:val="000000"/>
          <w:szCs w:val="24"/>
        </w:rPr>
        <w:t xml:space="preserve"> </w:t>
      </w:r>
    </w:p>
    <w:p w14:paraId="12706EFB" w14:textId="77777777" w:rsidR="00E94769" w:rsidRPr="00E645A9" w:rsidRDefault="00E94769" w:rsidP="00E94769">
      <w:pPr>
        <w:pStyle w:val="B"/>
        <w:ind w:left="1230" w:firstLine="0"/>
        <w:rPr>
          <w:szCs w:val="24"/>
        </w:rPr>
      </w:pPr>
    </w:p>
    <w:p w14:paraId="7E5E612E" w14:textId="77777777" w:rsidR="00E94769" w:rsidRDefault="00E94769" w:rsidP="00E94769">
      <w:pPr>
        <w:pStyle w:val="B"/>
        <w:numPr>
          <w:ilvl w:val="0"/>
          <w:numId w:val="34"/>
        </w:numPr>
        <w:rPr>
          <w:szCs w:val="24"/>
        </w:rPr>
      </w:pPr>
      <w:r w:rsidRPr="00E3017A">
        <w:rPr>
          <w:b/>
          <w:szCs w:val="24"/>
        </w:rPr>
        <w:lastRenderedPageBreak/>
        <w:t>Éves rendelkezésre állás értéke</w:t>
      </w:r>
      <w:r>
        <w:rPr>
          <w:b/>
          <w:szCs w:val="24"/>
        </w:rPr>
        <w:t>:</w:t>
      </w:r>
      <w:r w:rsidRPr="00E645A9">
        <w:rPr>
          <w:szCs w:val="24"/>
        </w:rPr>
        <w:t xml:space="preserve"> </w:t>
      </w:r>
    </w:p>
    <w:p w14:paraId="05C3254A" w14:textId="77777777" w:rsidR="00E94769" w:rsidRDefault="00E94769" w:rsidP="00E94769">
      <w:pPr>
        <w:pStyle w:val="B"/>
        <w:ind w:left="1230" w:firstLine="0"/>
        <w:rPr>
          <w:b/>
          <w:szCs w:val="24"/>
        </w:rPr>
      </w:pPr>
    </w:p>
    <w:p w14:paraId="2A7A39DD" w14:textId="77777777" w:rsidR="00E94769" w:rsidRDefault="00E94769" w:rsidP="00E94769">
      <w:pPr>
        <w:autoSpaceDE w:val="0"/>
        <w:autoSpaceDN w:val="0"/>
        <w:spacing w:line="300" w:lineRule="exact"/>
        <w:ind w:left="708"/>
        <w:jc w:val="both"/>
        <w:rPr>
          <w:color w:val="000000"/>
          <w:szCs w:val="24"/>
        </w:rPr>
      </w:pPr>
      <w:r>
        <w:rPr>
          <w:b/>
          <w:bCs/>
          <w:color w:val="000000"/>
          <w:szCs w:val="24"/>
        </w:rPr>
        <w:t xml:space="preserve">Az alapadatok forrása: </w:t>
      </w:r>
    </w:p>
    <w:p w14:paraId="2E0A8CAF" w14:textId="77777777" w:rsidR="00E94769" w:rsidRDefault="00E94769" w:rsidP="00E94769">
      <w:pPr>
        <w:autoSpaceDE w:val="0"/>
        <w:autoSpaceDN w:val="0"/>
        <w:spacing w:line="300" w:lineRule="exact"/>
        <w:ind w:left="708"/>
        <w:jc w:val="both"/>
        <w:rPr>
          <w:color w:val="000000"/>
          <w:szCs w:val="24"/>
        </w:rPr>
      </w:pPr>
      <w:r>
        <w:rPr>
          <w:color w:val="000000"/>
          <w:szCs w:val="24"/>
        </w:rPr>
        <w:t xml:space="preserve">A Magyar Telekom támogató rendszere, nyilvántartásai, a tervezett karbantartás és váratlan szolgáltatás-kiesés esetén vezetett nyilvántartások. </w:t>
      </w:r>
    </w:p>
    <w:p w14:paraId="65C3CE4B" w14:textId="77777777" w:rsidR="00E94769" w:rsidRDefault="00E94769" w:rsidP="00E94769">
      <w:pPr>
        <w:autoSpaceDE w:val="0"/>
        <w:autoSpaceDN w:val="0"/>
        <w:spacing w:line="300" w:lineRule="exact"/>
        <w:ind w:left="708"/>
        <w:jc w:val="both"/>
        <w:rPr>
          <w:b/>
          <w:bCs/>
          <w:color w:val="000000"/>
          <w:szCs w:val="24"/>
        </w:rPr>
      </w:pPr>
    </w:p>
    <w:p w14:paraId="23CE0058" w14:textId="32C76510" w:rsidR="00E94769" w:rsidRDefault="0026475B" w:rsidP="00E94769">
      <w:pPr>
        <w:autoSpaceDE w:val="0"/>
        <w:autoSpaceDN w:val="0"/>
        <w:spacing w:line="300" w:lineRule="exact"/>
        <w:ind w:left="708"/>
        <w:jc w:val="both"/>
        <w:rPr>
          <w:color w:val="000000"/>
          <w:szCs w:val="24"/>
        </w:rPr>
      </w:pPr>
      <w:r>
        <w:rPr>
          <w:b/>
          <w:bCs/>
          <w:color w:val="000000"/>
          <w:szCs w:val="24"/>
        </w:rPr>
        <w:t>T</w:t>
      </w:r>
      <w:r w:rsidRPr="0026475B">
        <w:rPr>
          <w:b/>
          <w:bCs/>
          <w:color w:val="000000"/>
          <w:szCs w:val="24"/>
        </w:rPr>
        <w:t>eljesítménymutató</w:t>
      </w:r>
      <w:r w:rsidR="00E94769">
        <w:rPr>
          <w:b/>
          <w:bCs/>
          <w:color w:val="000000"/>
          <w:szCs w:val="24"/>
        </w:rPr>
        <w:t xml:space="preserve"> származtatása: </w:t>
      </w:r>
    </w:p>
    <w:p w14:paraId="30EFF56E" w14:textId="2FB992C6" w:rsidR="00E94769" w:rsidRDefault="00E94769" w:rsidP="00E94769">
      <w:pPr>
        <w:autoSpaceDE w:val="0"/>
        <w:autoSpaceDN w:val="0"/>
        <w:spacing w:line="300" w:lineRule="exact"/>
        <w:ind w:left="708"/>
        <w:rPr>
          <w:b/>
          <w:bCs/>
          <w:szCs w:val="24"/>
        </w:rPr>
      </w:pPr>
      <w:r>
        <w:rPr>
          <w:color w:val="000000"/>
          <w:szCs w:val="24"/>
        </w:rPr>
        <w:t xml:space="preserve">Az </w:t>
      </w:r>
      <w:r w:rsidR="002750C7">
        <w:rPr>
          <w:color w:val="000000"/>
          <w:szCs w:val="24"/>
        </w:rPr>
        <w:t>adott naptári évben</w:t>
      </w:r>
      <w:r>
        <w:rPr>
          <w:color w:val="000000"/>
          <w:szCs w:val="24"/>
        </w:rPr>
        <w:t xml:space="preserve"> a szolgáltatás-kiesés teljes időtartama és a teljes elvi szolgáltatási időtartam hányadosát ki kell vonni 1-ből és az eredményt szorozni kell 100-zal.</w:t>
      </w:r>
    </w:p>
    <w:p w14:paraId="00A73F0D" w14:textId="77777777" w:rsidR="00E94769" w:rsidRDefault="00E94769" w:rsidP="00E94769">
      <w:pPr>
        <w:autoSpaceDE w:val="0"/>
        <w:autoSpaceDN w:val="0"/>
        <w:spacing w:line="300" w:lineRule="exact"/>
        <w:ind w:left="708"/>
        <w:rPr>
          <w:b/>
          <w:bCs/>
          <w:szCs w:val="24"/>
        </w:rPr>
      </w:pPr>
    </w:p>
    <w:p w14:paraId="2B2A9124" w14:textId="314E24F0" w:rsidR="00E94769" w:rsidRDefault="00E94769" w:rsidP="00E94769">
      <w:pPr>
        <w:autoSpaceDE w:val="0"/>
        <w:autoSpaceDN w:val="0"/>
        <w:spacing w:line="300" w:lineRule="exact"/>
        <w:ind w:left="708"/>
        <w:jc w:val="both"/>
        <w:rPr>
          <w:color w:val="000000"/>
          <w:szCs w:val="24"/>
        </w:rPr>
      </w:pPr>
      <w:r>
        <w:rPr>
          <w:color w:val="000000"/>
          <w:szCs w:val="24"/>
        </w:rPr>
        <w:t xml:space="preserve">Szolgáltatás-kiesés teljes időtartama: szolgáltató által (hibabejelentés alapján vagy </w:t>
      </w:r>
      <w:proofErr w:type="gramStart"/>
      <w:r>
        <w:rPr>
          <w:color w:val="000000"/>
          <w:szCs w:val="24"/>
        </w:rPr>
        <w:t>anélkül</w:t>
      </w:r>
      <w:proofErr w:type="gramEnd"/>
      <w:r>
        <w:rPr>
          <w:color w:val="000000"/>
          <w:szCs w:val="24"/>
        </w:rPr>
        <w:t xml:space="preserve">) regisztrált szolgáltatás-kiesésben érintett előfizetői szám szorozva a szolgáltatás-kiesés idejével </w:t>
      </w:r>
      <w:r w:rsidR="002810D5" w:rsidRPr="00315D28">
        <w:rPr>
          <w:color w:val="000000"/>
          <w:szCs w:val="24"/>
        </w:rPr>
        <w:t>A szolgáltató által (hibabejelentés alapján vagy anélkül) regisztrált szolgáltatás-kiesésbe nem értendő bele a vis maior miatti szolgáltatás-kiesés.</w:t>
      </w:r>
    </w:p>
    <w:p w14:paraId="1A563DAA" w14:textId="77777777" w:rsidR="002810D5" w:rsidRDefault="002810D5" w:rsidP="00E94769">
      <w:pPr>
        <w:autoSpaceDE w:val="0"/>
        <w:autoSpaceDN w:val="0"/>
        <w:spacing w:line="300" w:lineRule="exact"/>
        <w:ind w:left="708"/>
        <w:jc w:val="both"/>
        <w:rPr>
          <w:color w:val="000000"/>
          <w:szCs w:val="24"/>
        </w:rPr>
      </w:pPr>
    </w:p>
    <w:p w14:paraId="1B0EED7F" w14:textId="7B5CAAA1" w:rsidR="00E94769" w:rsidRPr="00E94769" w:rsidRDefault="00E94769" w:rsidP="00E94769">
      <w:pPr>
        <w:autoSpaceDE w:val="0"/>
        <w:autoSpaceDN w:val="0"/>
        <w:spacing w:line="300" w:lineRule="exact"/>
        <w:ind w:left="708"/>
        <w:jc w:val="both"/>
        <w:rPr>
          <w:color w:val="000000"/>
          <w:szCs w:val="24"/>
        </w:rPr>
      </w:pPr>
      <w:r>
        <w:rPr>
          <w:color w:val="000000"/>
          <w:szCs w:val="24"/>
        </w:rPr>
        <w:t xml:space="preserve">Teljes elvi szolgáltatási időtartam: az </w:t>
      </w:r>
      <w:r w:rsidR="002750C7">
        <w:rPr>
          <w:color w:val="000000"/>
          <w:szCs w:val="24"/>
        </w:rPr>
        <w:t>adott naptári évben</w:t>
      </w:r>
      <w:r>
        <w:rPr>
          <w:color w:val="000000"/>
          <w:szCs w:val="24"/>
        </w:rPr>
        <w:t xml:space="preserve"> a szolgáltatás nyújtására fordított napok száma szorozva 24 órával, és szorozva az átlagos előfizetői számmal.</w:t>
      </w:r>
    </w:p>
    <w:p w14:paraId="26B9D0D5" w14:textId="77777777" w:rsidR="00E94769" w:rsidRPr="00E645A9" w:rsidRDefault="00E94769" w:rsidP="00E94769">
      <w:pPr>
        <w:pStyle w:val="B"/>
        <w:ind w:left="1230" w:firstLine="0"/>
        <w:rPr>
          <w:szCs w:val="24"/>
        </w:rPr>
      </w:pPr>
    </w:p>
    <w:p w14:paraId="418D333D" w14:textId="3B4C5527" w:rsidR="00E94769" w:rsidRDefault="00E94769" w:rsidP="00E94769">
      <w:pPr>
        <w:pStyle w:val="B"/>
        <w:numPr>
          <w:ilvl w:val="0"/>
          <w:numId w:val="34"/>
        </w:numPr>
        <w:rPr>
          <w:szCs w:val="24"/>
        </w:rPr>
      </w:pPr>
      <w:r w:rsidRPr="00E3017A">
        <w:rPr>
          <w:b/>
          <w:szCs w:val="24"/>
        </w:rPr>
        <w:t>24, illetve 72 órán belül elhárított hibák aránya</w:t>
      </w:r>
      <w:r>
        <w:rPr>
          <w:b/>
          <w:szCs w:val="24"/>
        </w:rPr>
        <w:t>:</w:t>
      </w:r>
      <w:r w:rsidRPr="00E645A9">
        <w:rPr>
          <w:szCs w:val="24"/>
        </w:rPr>
        <w:t xml:space="preserve"> </w:t>
      </w:r>
    </w:p>
    <w:p w14:paraId="60F381AA" w14:textId="77777777" w:rsidR="00E94769" w:rsidRDefault="00E94769" w:rsidP="00E94769">
      <w:pPr>
        <w:pStyle w:val="B"/>
        <w:ind w:left="1230" w:firstLine="0"/>
        <w:rPr>
          <w:b/>
          <w:szCs w:val="24"/>
        </w:rPr>
      </w:pPr>
    </w:p>
    <w:p w14:paraId="78C23876"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Az alapadatok forrása: </w:t>
      </w:r>
    </w:p>
    <w:p w14:paraId="4DFD01AD" w14:textId="77777777" w:rsidR="00B2562A" w:rsidRDefault="00B2562A" w:rsidP="00B2562A">
      <w:pPr>
        <w:autoSpaceDE w:val="0"/>
        <w:autoSpaceDN w:val="0"/>
        <w:spacing w:line="300" w:lineRule="exact"/>
        <w:ind w:left="708"/>
        <w:jc w:val="both"/>
        <w:rPr>
          <w:b/>
          <w:bCs/>
          <w:color w:val="000000"/>
          <w:szCs w:val="24"/>
        </w:rPr>
      </w:pPr>
      <w:r>
        <w:rPr>
          <w:color w:val="000000"/>
          <w:szCs w:val="24"/>
        </w:rPr>
        <w:t xml:space="preserve">A Magyar Telekom támogató rendszere, nyilvántartásai, a </w:t>
      </w:r>
      <w:r w:rsidR="00C86EB5">
        <w:rPr>
          <w:color w:val="000000"/>
          <w:szCs w:val="24"/>
        </w:rPr>
        <w:t>hibabejelentésekről</w:t>
      </w:r>
      <w:r>
        <w:rPr>
          <w:color w:val="000000"/>
          <w:szCs w:val="24"/>
        </w:rPr>
        <w:t xml:space="preserve"> vezetett nyilvántartások</w:t>
      </w:r>
      <w:r>
        <w:rPr>
          <w:b/>
          <w:bCs/>
          <w:color w:val="000000"/>
          <w:szCs w:val="24"/>
        </w:rPr>
        <w:t xml:space="preserve"> </w:t>
      </w:r>
    </w:p>
    <w:p w14:paraId="7E361898" w14:textId="77777777" w:rsidR="00B2562A" w:rsidRDefault="00B2562A" w:rsidP="00B2562A">
      <w:pPr>
        <w:autoSpaceDE w:val="0"/>
        <w:autoSpaceDN w:val="0"/>
        <w:spacing w:line="300" w:lineRule="exact"/>
        <w:ind w:left="708"/>
        <w:jc w:val="both"/>
        <w:rPr>
          <w:b/>
          <w:bCs/>
          <w:color w:val="000000"/>
          <w:szCs w:val="24"/>
        </w:rPr>
      </w:pPr>
    </w:p>
    <w:p w14:paraId="7C5A7BBF" w14:textId="77777777" w:rsidR="00E94769" w:rsidRDefault="00E94769" w:rsidP="00B2562A">
      <w:pPr>
        <w:autoSpaceDE w:val="0"/>
        <w:autoSpaceDN w:val="0"/>
        <w:spacing w:line="300" w:lineRule="exact"/>
        <w:ind w:left="708"/>
        <w:jc w:val="both"/>
        <w:rPr>
          <w:color w:val="000000"/>
          <w:szCs w:val="24"/>
        </w:rPr>
      </w:pPr>
      <w:r>
        <w:rPr>
          <w:b/>
          <w:bCs/>
          <w:color w:val="000000"/>
          <w:szCs w:val="24"/>
        </w:rPr>
        <w:t xml:space="preserve">A mért jellemzők: </w:t>
      </w:r>
    </w:p>
    <w:p w14:paraId="364A4A65" w14:textId="63B9C183" w:rsidR="00E94769" w:rsidRPr="002810D5" w:rsidRDefault="00E94769" w:rsidP="00315D28">
      <w:pPr>
        <w:autoSpaceDE w:val="0"/>
        <w:autoSpaceDN w:val="0"/>
        <w:spacing w:line="300" w:lineRule="exact"/>
        <w:ind w:left="708"/>
        <w:jc w:val="both"/>
        <w:rPr>
          <w:color w:val="000000"/>
          <w:szCs w:val="24"/>
        </w:rPr>
      </w:pPr>
      <w:r>
        <w:rPr>
          <w:color w:val="000000"/>
          <w:szCs w:val="24"/>
        </w:rPr>
        <w:t xml:space="preserve">Bejelentett </w:t>
      </w:r>
      <w:r w:rsidR="00C86EB5">
        <w:rPr>
          <w:color w:val="000000"/>
          <w:szCs w:val="24"/>
        </w:rPr>
        <w:t xml:space="preserve">hibák </w:t>
      </w:r>
      <w:r>
        <w:rPr>
          <w:color w:val="000000"/>
          <w:szCs w:val="24"/>
        </w:rPr>
        <w:t>elhárítási ideje</w:t>
      </w:r>
      <w:r w:rsidRPr="00C73EA1">
        <w:rPr>
          <w:iCs/>
          <w:color w:val="000000"/>
          <w:szCs w:val="24"/>
        </w:rPr>
        <w:t xml:space="preserve">: </w:t>
      </w:r>
      <w:r>
        <w:rPr>
          <w:color w:val="000000"/>
          <w:szCs w:val="24"/>
        </w:rPr>
        <w:t>Az adatgyűjtési időszakban a Magyar Telekom hálózatában, vagy bármely azzal összekapcsolt hálózatban, a - szolgáltatót terhelő - hibák kijavítási ideje, amely a hibafelvételtől a szolgáltatás megfelelő minőségű ismételt rendelkezésre állásáig eltelt megkezdett órák száma</w:t>
      </w:r>
      <w:r w:rsidR="002810D5" w:rsidRPr="002810D5">
        <w:rPr>
          <w:color w:val="000000"/>
          <w:szCs w:val="24"/>
        </w:rPr>
        <w:t xml:space="preserve">. </w:t>
      </w:r>
      <w:r w:rsidR="002810D5" w:rsidRPr="00315D28">
        <w:rPr>
          <w:color w:val="000000" w:themeColor="text1"/>
          <w:szCs w:val="22"/>
        </w:rPr>
        <w:t>A hibafelvételtől a szolgáltatás megfelelő minőségű ismételt rendelkezésre állásáig eltelt időszakba nem számít bele az az időtartam, amely alatt vis maior okán nem tudta a Magyar Telekom a hibaelhárítás iránti szükséges intézkedéseket megtenni.</w:t>
      </w:r>
      <w:r w:rsidRPr="002810D5">
        <w:rPr>
          <w:color w:val="000000"/>
          <w:szCs w:val="24"/>
        </w:rPr>
        <w:t xml:space="preserve"> </w:t>
      </w:r>
    </w:p>
    <w:p w14:paraId="5B14CFD8" w14:textId="77777777" w:rsidR="00E94769" w:rsidRDefault="00E94769" w:rsidP="00E94769">
      <w:pPr>
        <w:autoSpaceDE w:val="0"/>
        <w:autoSpaceDN w:val="0"/>
        <w:spacing w:line="300" w:lineRule="exact"/>
        <w:ind w:left="708"/>
        <w:jc w:val="both"/>
        <w:rPr>
          <w:b/>
          <w:bCs/>
          <w:color w:val="000000"/>
          <w:szCs w:val="24"/>
        </w:rPr>
      </w:pPr>
    </w:p>
    <w:p w14:paraId="4876726D" w14:textId="1F26AB00" w:rsidR="00E94769" w:rsidRDefault="0026475B" w:rsidP="00E94769">
      <w:pPr>
        <w:autoSpaceDE w:val="0"/>
        <w:autoSpaceDN w:val="0"/>
        <w:spacing w:line="300" w:lineRule="exact"/>
        <w:ind w:left="708"/>
        <w:jc w:val="both"/>
        <w:rPr>
          <w:color w:val="000000"/>
          <w:szCs w:val="24"/>
        </w:rPr>
      </w:pPr>
      <w:r>
        <w:rPr>
          <w:b/>
          <w:bCs/>
          <w:color w:val="000000"/>
          <w:szCs w:val="24"/>
        </w:rPr>
        <w:t>T</w:t>
      </w:r>
      <w:r w:rsidRPr="0026475B">
        <w:rPr>
          <w:b/>
          <w:bCs/>
          <w:color w:val="000000"/>
          <w:szCs w:val="24"/>
        </w:rPr>
        <w:t>eljesítménymutató</w:t>
      </w:r>
      <w:r w:rsidR="00E94769">
        <w:rPr>
          <w:b/>
          <w:bCs/>
          <w:color w:val="000000"/>
          <w:szCs w:val="24"/>
        </w:rPr>
        <w:t xml:space="preserve"> származtatása: </w:t>
      </w:r>
    </w:p>
    <w:p w14:paraId="508019E5" w14:textId="77777777" w:rsidR="00F05D72" w:rsidRDefault="00E90A8D" w:rsidP="00315D28">
      <w:pPr>
        <w:autoSpaceDE w:val="0"/>
        <w:autoSpaceDN w:val="0"/>
        <w:spacing w:line="300" w:lineRule="exact"/>
        <w:ind w:left="708"/>
        <w:jc w:val="both"/>
        <w:rPr>
          <w:szCs w:val="24"/>
        </w:rPr>
      </w:pPr>
      <w:r w:rsidRPr="00F05D72">
        <w:rPr>
          <w:color w:val="000000"/>
          <w:szCs w:val="24"/>
        </w:rPr>
        <w:t>A Magyar Telekom által 24, illetve 72 órán belül elhárított hibák és a Magyar Telekom a Jogosult Szolgáltató által bejelentett valós hibák aránya az adott szolgáltatás vonatkozásában;</w:t>
      </w:r>
      <w:r>
        <w:rPr>
          <w:szCs w:val="24"/>
        </w:rPr>
        <w:t xml:space="preserve"> </w:t>
      </w:r>
    </w:p>
    <w:p w14:paraId="2F1A6C84" w14:textId="6C617085" w:rsidR="00830E2E" w:rsidRPr="00860D08" w:rsidRDefault="00830E2E" w:rsidP="00860D08">
      <w:pPr>
        <w:autoSpaceDE w:val="0"/>
        <w:autoSpaceDN w:val="0"/>
        <w:spacing w:line="300" w:lineRule="exact"/>
        <w:ind w:left="708"/>
        <w:rPr>
          <w:color w:val="000000"/>
          <w:szCs w:val="24"/>
        </w:rPr>
      </w:pPr>
    </w:p>
    <w:p w14:paraId="23C1CF69" w14:textId="77777777" w:rsidR="00E94769" w:rsidRPr="00E645A9" w:rsidRDefault="00E94769" w:rsidP="00E94769">
      <w:pPr>
        <w:pStyle w:val="B"/>
        <w:ind w:left="1230" w:firstLine="0"/>
        <w:rPr>
          <w:szCs w:val="24"/>
        </w:rPr>
      </w:pPr>
    </w:p>
    <w:p w14:paraId="5D3EB640" w14:textId="77777777" w:rsidR="00E94769" w:rsidRDefault="00E94769" w:rsidP="00E94769">
      <w:pPr>
        <w:pStyle w:val="B"/>
        <w:numPr>
          <w:ilvl w:val="0"/>
          <w:numId w:val="34"/>
        </w:numPr>
        <w:rPr>
          <w:szCs w:val="24"/>
        </w:rPr>
      </w:pPr>
      <w:proofErr w:type="spellStart"/>
      <w:r w:rsidRPr="00E3017A">
        <w:rPr>
          <w:b/>
          <w:szCs w:val="24"/>
        </w:rPr>
        <w:t>Szolgáltatóváltás</w:t>
      </w:r>
      <w:proofErr w:type="spellEnd"/>
      <w:r w:rsidRPr="00E3017A">
        <w:rPr>
          <w:b/>
          <w:szCs w:val="24"/>
        </w:rPr>
        <w:t xml:space="preserve"> megvalósításának időtartama</w:t>
      </w:r>
      <w:r w:rsidR="00B2562A">
        <w:rPr>
          <w:b/>
          <w:szCs w:val="24"/>
        </w:rPr>
        <w:t>:</w:t>
      </w:r>
    </w:p>
    <w:p w14:paraId="49E29D8D" w14:textId="77777777" w:rsidR="00E94769" w:rsidRDefault="00E94769" w:rsidP="00E94769">
      <w:pPr>
        <w:pStyle w:val="B"/>
        <w:ind w:left="1230" w:firstLine="0"/>
        <w:rPr>
          <w:szCs w:val="24"/>
        </w:rPr>
      </w:pPr>
    </w:p>
    <w:p w14:paraId="15C2FE12"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Az alapadatok forrása: </w:t>
      </w:r>
    </w:p>
    <w:p w14:paraId="7499B5D4" w14:textId="77777777" w:rsidR="00B2562A" w:rsidRDefault="00B2562A" w:rsidP="00B2562A">
      <w:pPr>
        <w:autoSpaceDE w:val="0"/>
        <w:autoSpaceDN w:val="0"/>
        <w:spacing w:line="300" w:lineRule="exact"/>
        <w:ind w:left="708"/>
        <w:jc w:val="both"/>
        <w:rPr>
          <w:b/>
          <w:bCs/>
          <w:color w:val="000000"/>
          <w:szCs w:val="24"/>
        </w:rPr>
      </w:pPr>
      <w:r>
        <w:rPr>
          <w:color w:val="000000"/>
          <w:szCs w:val="24"/>
        </w:rPr>
        <w:lastRenderedPageBreak/>
        <w:t>A Magyar Telekom támogató rendszere, nyilvántartásai, a szolgáltató váltásokról vezetett nyilvántartások</w:t>
      </w:r>
      <w:r>
        <w:rPr>
          <w:b/>
          <w:bCs/>
          <w:color w:val="000000"/>
          <w:szCs w:val="24"/>
        </w:rPr>
        <w:t xml:space="preserve"> </w:t>
      </w:r>
    </w:p>
    <w:p w14:paraId="47E1762F" w14:textId="77777777" w:rsidR="00B2562A" w:rsidRDefault="00B2562A" w:rsidP="00B2562A">
      <w:pPr>
        <w:autoSpaceDE w:val="0"/>
        <w:autoSpaceDN w:val="0"/>
        <w:spacing w:line="300" w:lineRule="exact"/>
        <w:ind w:left="708"/>
        <w:jc w:val="both"/>
        <w:rPr>
          <w:b/>
          <w:bCs/>
          <w:color w:val="000000"/>
          <w:szCs w:val="24"/>
        </w:rPr>
      </w:pPr>
    </w:p>
    <w:p w14:paraId="2F7FBFC5"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 mért jellemzők: </w:t>
      </w:r>
    </w:p>
    <w:p w14:paraId="52ECA21C" w14:textId="3482F84F" w:rsidR="00E94769" w:rsidRPr="008434A8" w:rsidRDefault="00822BA4" w:rsidP="00315D28">
      <w:pPr>
        <w:autoSpaceDE w:val="0"/>
        <w:autoSpaceDN w:val="0"/>
        <w:spacing w:line="300" w:lineRule="exact"/>
        <w:ind w:left="708"/>
        <w:jc w:val="both"/>
        <w:rPr>
          <w:szCs w:val="24"/>
        </w:rPr>
      </w:pPr>
      <w:r w:rsidRPr="00822BA4">
        <w:rPr>
          <w:color w:val="000000"/>
          <w:szCs w:val="24"/>
        </w:rPr>
        <w:t xml:space="preserve">A szolgáltatásra vonatkozó </w:t>
      </w:r>
      <w:proofErr w:type="spellStart"/>
      <w:r w:rsidRPr="00822BA4">
        <w:rPr>
          <w:color w:val="000000"/>
          <w:szCs w:val="24"/>
        </w:rPr>
        <w:t>jogosulti</w:t>
      </w:r>
      <w:proofErr w:type="spellEnd"/>
      <w:r w:rsidRPr="00822BA4">
        <w:rPr>
          <w:color w:val="000000"/>
          <w:szCs w:val="24"/>
        </w:rPr>
        <w:t xml:space="preserve"> igénybejelentés kézhezvételétől az új szolgáltató számára történő szolgáltatásnyújtás megkezdéséig terjedő időszak. A mutató számítása során a szerződéstervezet Kötelezett Szolgáltató általi kiküldésétől a Jogosult Szolgáltató szerződéstervezetre adott válaszának Kötelezett Szolgáltató általi kézhezvételéig terjedő időszak nem kerül beszámításra. </w:t>
      </w:r>
      <w:proofErr w:type="gramStart"/>
      <w:r w:rsidRPr="00822BA4">
        <w:rPr>
          <w:color w:val="000000"/>
          <w:szCs w:val="24"/>
        </w:rPr>
        <w:t xml:space="preserve">Nem kerül továbbá beszámításra az esetlegesen elvégzett alkalmassági, megvalósíthatósági vizsgálatok </w:t>
      </w:r>
      <w:r w:rsidR="008434A8" w:rsidRPr="00315D28">
        <w:rPr>
          <w:szCs w:val="24"/>
        </w:rPr>
        <w:t>5.A Melléklet II.1.3.3., II.2.3.2, II.3.3.2., II.4.3.2., II.5.3.2, II.6.3.2, III.1.3.2., III.2.3.2, III.3.3.2.</w:t>
      </w:r>
      <w:proofErr w:type="gramEnd"/>
      <w:r w:rsidR="008434A8" w:rsidRPr="00315D28">
        <w:rPr>
          <w:szCs w:val="24"/>
        </w:rPr>
        <w:t xml:space="preserve"> </w:t>
      </w:r>
      <w:proofErr w:type="gramStart"/>
      <w:r w:rsidR="008434A8" w:rsidRPr="00315D28">
        <w:rPr>
          <w:szCs w:val="24"/>
        </w:rPr>
        <w:t>és</w:t>
      </w:r>
      <w:proofErr w:type="gramEnd"/>
      <w:r w:rsidR="008434A8" w:rsidRPr="00315D28">
        <w:rPr>
          <w:szCs w:val="24"/>
        </w:rPr>
        <w:t xml:space="preserve"> 5.B Melléklet I.1.3.3., I.2.3.2., I.3.3.2., I.4.3.2., I.5.3.2., I.6.3.2., II.1.3.2., II.2.3.2., II.3.3.2.  </w:t>
      </w:r>
      <w:proofErr w:type="gramStart"/>
      <w:r w:rsidR="008434A8" w:rsidRPr="00315D28">
        <w:rPr>
          <w:szCs w:val="24"/>
        </w:rPr>
        <w:t>pontjaiban</w:t>
      </w:r>
      <w:proofErr w:type="gramEnd"/>
      <w:r w:rsidR="008434A8" w:rsidRPr="00315D28">
        <w:rPr>
          <w:szCs w:val="24"/>
        </w:rPr>
        <w:t xml:space="preserve"> meghatározott időtartamát meg nem haladó</w:t>
      </w:r>
      <w:r w:rsidR="008434A8" w:rsidRPr="008434A8">
        <w:rPr>
          <w:color w:val="000000"/>
          <w:szCs w:val="24"/>
        </w:rPr>
        <w:t xml:space="preserve"> </w:t>
      </w:r>
      <w:r w:rsidRPr="008434A8">
        <w:rPr>
          <w:color w:val="000000"/>
          <w:szCs w:val="24"/>
        </w:rPr>
        <w:t>időtartama.</w:t>
      </w:r>
      <w:r w:rsidR="008434A8" w:rsidRPr="008434A8">
        <w:rPr>
          <w:color w:val="000000"/>
          <w:szCs w:val="24"/>
        </w:rPr>
        <w:t xml:space="preserve"> </w:t>
      </w:r>
      <w:r w:rsidR="008434A8" w:rsidRPr="00315D28">
        <w:rPr>
          <w:color w:val="000000" w:themeColor="text1"/>
          <w:szCs w:val="24"/>
        </w:rPr>
        <w:t xml:space="preserve">Ezen túlmenően nem kerül beszámításra a szerződésszerű teljesítésnek a Magyar Telekom általi felajánlása és a Jogosultnak a szerződésszerűen felajánlott teljesítés </w:t>
      </w:r>
      <w:proofErr w:type="gramStart"/>
      <w:r w:rsidR="008434A8" w:rsidRPr="00315D28">
        <w:rPr>
          <w:color w:val="000000" w:themeColor="text1"/>
          <w:szCs w:val="24"/>
        </w:rPr>
        <w:t>elfogadásával</w:t>
      </w:r>
      <w:proofErr w:type="gramEnd"/>
      <w:r w:rsidR="008434A8" w:rsidRPr="00315D28">
        <w:rPr>
          <w:color w:val="000000" w:themeColor="text1"/>
          <w:szCs w:val="24"/>
        </w:rPr>
        <w:t xml:space="preserve"> kapcsolatos késedelmével vagy annak Jogosult általi megtagadásával összefüggésben eltelt időtartam, valamint az az időtartam, amíg vis maior miatt lehetetlen a szolgáltatás létesítése.</w:t>
      </w:r>
    </w:p>
    <w:p w14:paraId="5B13F931" w14:textId="315F28FD" w:rsidR="00E94769" w:rsidRPr="00E22377" w:rsidRDefault="00E94769" w:rsidP="00F05D72">
      <w:pPr>
        <w:autoSpaceDE w:val="0"/>
        <w:autoSpaceDN w:val="0"/>
        <w:spacing w:line="300" w:lineRule="exact"/>
        <w:ind w:left="708"/>
        <w:rPr>
          <w:szCs w:val="24"/>
        </w:rPr>
      </w:pPr>
    </w:p>
    <w:p w14:paraId="735ADAE2" w14:textId="77777777" w:rsidR="00E22377" w:rsidRPr="00E645A9" w:rsidRDefault="00E22377" w:rsidP="00E94769">
      <w:pPr>
        <w:pStyle w:val="B"/>
        <w:ind w:left="1230" w:firstLine="0"/>
        <w:rPr>
          <w:szCs w:val="24"/>
        </w:rPr>
      </w:pPr>
    </w:p>
    <w:p w14:paraId="284BB1A8" w14:textId="77777777" w:rsidR="00B2562A" w:rsidRDefault="00E94769" w:rsidP="00B2562A">
      <w:pPr>
        <w:pStyle w:val="B"/>
        <w:numPr>
          <w:ilvl w:val="0"/>
          <w:numId w:val="34"/>
        </w:numPr>
        <w:rPr>
          <w:szCs w:val="24"/>
        </w:rPr>
      </w:pPr>
      <w:r w:rsidRPr="00E94769">
        <w:rPr>
          <w:b/>
          <w:szCs w:val="24"/>
        </w:rPr>
        <w:t>Szolgáltatásváltás megvalósításának időtartama</w:t>
      </w:r>
      <w:r w:rsidRPr="007546B1">
        <w:rPr>
          <w:b/>
          <w:szCs w:val="24"/>
        </w:rPr>
        <w:t>, az egyidejű tömeges szolgáltatásváltás kivételével</w:t>
      </w:r>
      <w:r w:rsidR="00B2562A" w:rsidRPr="007546B1">
        <w:rPr>
          <w:b/>
          <w:szCs w:val="24"/>
        </w:rPr>
        <w:t>:</w:t>
      </w:r>
      <w:r w:rsidRPr="00E94769">
        <w:rPr>
          <w:szCs w:val="24"/>
        </w:rPr>
        <w:t xml:space="preserve"> </w:t>
      </w:r>
    </w:p>
    <w:p w14:paraId="7AEB403C" w14:textId="77777777" w:rsidR="00B2562A" w:rsidRDefault="00B2562A" w:rsidP="00B2562A">
      <w:pPr>
        <w:pStyle w:val="B"/>
        <w:ind w:left="1230" w:firstLine="0"/>
        <w:rPr>
          <w:b/>
          <w:szCs w:val="24"/>
        </w:rPr>
      </w:pPr>
    </w:p>
    <w:p w14:paraId="2E0C4591"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Az alapadatok forrása: </w:t>
      </w:r>
    </w:p>
    <w:p w14:paraId="27D5AA9D" w14:textId="77777777" w:rsidR="00B2562A" w:rsidRDefault="00B2562A" w:rsidP="00A51218">
      <w:pPr>
        <w:autoSpaceDE w:val="0"/>
        <w:autoSpaceDN w:val="0"/>
        <w:spacing w:line="300" w:lineRule="exact"/>
        <w:ind w:left="708"/>
        <w:jc w:val="both"/>
        <w:rPr>
          <w:b/>
          <w:bCs/>
          <w:color w:val="000000"/>
          <w:szCs w:val="24"/>
        </w:rPr>
      </w:pPr>
      <w:r>
        <w:rPr>
          <w:color w:val="000000"/>
          <w:szCs w:val="24"/>
        </w:rPr>
        <w:t xml:space="preserve">A Magyar Telekom támogató rendszere, nyilvántartásai, a </w:t>
      </w:r>
      <w:proofErr w:type="gramStart"/>
      <w:r>
        <w:rPr>
          <w:color w:val="000000"/>
          <w:szCs w:val="24"/>
        </w:rPr>
        <w:t>szolgáltatás váltásokról</w:t>
      </w:r>
      <w:proofErr w:type="gramEnd"/>
      <w:r>
        <w:rPr>
          <w:color w:val="000000"/>
          <w:szCs w:val="24"/>
        </w:rPr>
        <w:t xml:space="preserve"> vezetett nyilvántartások</w:t>
      </w:r>
      <w:r>
        <w:rPr>
          <w:b/>
          <w:bCs/>
          <w:color w:val="000000"/>
          <w:szCs w:val="24"/>
        </w:rPr>
        <w:t xml:space="preserve"> </w:t>
      </w:r>
    </w:p>
    <w:p w14:paraId="4AFF01D5" w14:textId="77777777" w:rsidR="00B2562A" w:rsidRDefault="00B2562A" w:rsidP="00B2562A">
      <w:pPr>
        <w:autoSpaceDE w:val="0"/>
        <w:autoSpaceDN w:val="0"/>
        <w:spacing w:line="300" w:lineRule="exact"/>
        <w:ind w:left="708"/>
        <w:jc w:val="both"/>
        <w:rPr>
          <w:b/>
          <w:bCs/>
          <w:color w:val="000000"/>
          <w:szCs w:val="24"/>
        </w:rPr>
      </w:pPr>
    </w:p>
    <w:p w14:paraId="33F61615" w14:textId="77777777" w:rsidR="00B2562A" w:rsidRDefault="00B2562A" w:rsidP="00B2562A">
      <w:pPr>
        <w:autoSpaceDE w:val="0"/>
        <w:autoSpaceDN w:val="0"/>
        <w:spacing w:line="300" w:lineRule="exact"/>
        <w:ind w:left="708"/>
        <w:jc w:val="both"/>
        <w:rPr>
          <w:color w:val="000000"/>
          <w:szCs w:val="24"/>
        </w:rPr>
      </w:pPr>
      <w:r>
        <w:rPr>
          <w:b/>
          <w:bCs/>
          <w:color w:val="000000"/>
          <w:szCs w:val="24"/>
        </w:rPr>
        <w:t xml:space="preserve">A mért jellemzők: </w:t>
      </w:r>
    </w:p>
    <w:p w14:paraId="02B9E4F8" w14:textId="38492236" w:rsidR="00B2562A" w:rsidRDefault="00227B16" w:rsidP="00315D28">
      <w:pPr>
        <w:autoSpaceDE w:val="0"/>
        <w:autoSpaceDN w:val="0"/>
        <w:spacing w:line="300" w:lineRule="exact"/>
        <w:ind w:left="708"/>
        <w:jc w:val="both"/>
        <w:rPr>
          <w:szCs w:val="24"/>
        </w:rPr>
      </w:pPr>
      <w:r w:rsidRPr="00227B16">
        <w:rPr>
          <w:color w:val="000000"/>
          <w:szCs w:val="24"/>
        </w:rPr>
        <w:t xml:space="preserve">A szolgáltatásváltással kapcsolatos </w:t>
      </w:r>
      <w:r w:rsidR="008434A8">
        <w:rPr>
          <w:color w:val="000000"/>
          <w:szCs w:val="24"/>
        </w:rPr>
        <w:t xml:space="preserve">teljes </w:t>
      </w:r>
      <w:proofErr w:type="spellStart"/>
      <w:r w:rsidRPr="00227B16">
        <w:rPr>
          <w:color w:val="000000"/>
          <w:szCs w:val="24"/>
        </w:rPr>
        <w:t>jogosulti</w:t>
      </w:r>
      <w:proofErr w:type="spellEnd"/>
      <w:r w:rsidRPr="00227B16">
        <w:rPr>
          <w:color w:val="000000"/>
          <w:szCs w:val="24"/>
        </w:rPr>
        <w:t xml:space="preserve"> </w:t>
      </w:r>
      <w:r w:rsidR="00A51218">
        <w:rPr>
          <w:color w:val="000000"/>
          <w:szCs w:val="24"/>
        </w:rPr>
        <w:t xml:space="preserve">igénybejelentés </w:t>
      </w:r>
      <w:r w:rsidRPr="00FB1297">
        <w:rPr>
          <w:color w:val="000000"/>
          <w:szCs w:val="24"/>
        </w:rPr>
        <w:t>kézhezvételétől az újonnan beállított szolgáltatás nyújtásának megkezdéséig terjedő időszak</w:t>
      </w:r>
      <w:r w:rsidR="00FB1297" w:rsidRPr="00FB1297">
        <w:rPr>
          <w:color w:val="000000"/>
          <w:szCs w:val="24"/>
        </w:rPr>
        <w:t>, napokban kifejezve</w:t>
      </w:r>
      <w:r w:rsidR="001069A2">
        <w:rPr>
          <w:color w:val="000000"/>
          <w:szCs w:val="24"/>
        </w:rPr>
        <w:t>,</w:t>
      </w:r>
      <w:r w:rsidR="00FB1297" w:rsidRPr="00FB1297">
        <w:rPr>
          <w:color w:val="000000"/>
          <w:szCs w:val="24"/>
        </w:rPr>
        <w:t xml:space="preserve"> </w:t>
      </w:r>
      <w:r w:rsidR="00FB1297" w:rsidRPr="00EA290F">
        <w:rPr>
          <w:szCs w:val="22"/>
        </w:rPr>
        <w:t>Egyedi Szerződésenként számítva</w:t>
      </w:r>
      <w:r w:rsidR="00FB1297" w:rsidRPr="001069A2">
        <w:rPr>
          <w:szCs w:val="22"/>
        </w:rPr>
        <w:t>.</w:t>
      </w:r>
      <w:r w:rsidR="00FB1297" w:rsidRPr="00EA290F">
        <w:rPr>
          <w:szCs w:val="22"/>
        </w:rPr>
        <w:t xml:space="preserve"> A szerződéstervezet Kötelezett Szolgáltató általi kiküldésétől a Jogosult Szolgáltató szerződéstervezetre adott válaszának Kötelezett Szolgáltató általi kézhezvételéig terjedő időszak nem kerül beszámításra</w:t>
      </w:r>
      <w:r w:rsidRPr="00FB1297">
        <w:rPr>
          <w:color w:val="000000"/>
          <w:szCs w:val="24"/>
        </w:rPr>
        <w:t xml:space="preserve">. </w:t>
      </w:r>
      <w:proofErr w:type="gramStart"/>
      <w:r w:rsidRPr="00FB1297">
        <w:rPr>
          <w:color w:val="000000"/>
          <w:szCs w:val="24"/>
        </w:rPr>
        <w:t>Nem kerül bes</w:t>
      </w:r>
      <w:r w:rsidRPr="00227B16">
        <w:rPr>
          <w:color w:val="000000"/>
          <w:szCs w:val="24"/>
        </w:rPr>
        <w:t xml:space="preserve">zámításra az esetlegesen elvégzett alkalmassági, megvalósíthatósági </w:t>
      </w:r>
      <w:r w:rsidRPr="00FB1297">
        <w:rPr>
          <w:color w:val="000000"/>
          <w:szCs w:val="24"/>
        </w:rPr>
        <w:t xml:space="preserve">vizsgálatok </w:t>
      </w:r>
      <w:r w:rsidR="00FB1297" w:rsidRPr="00EA290F">
        <w:rPr>
          <w:szCs w:val="24"/>
        </w:rPr>
        <w:t>5.A Melléklet II.1.3.3., II.2.3.2, II.3.3.2., II.4.3.2., II.5.3.2, II.6.3.2, III.1.3.2., III.2.3.2, III.3.3.2.</w:t>
      </w:r>
      <w:proofErr w:type="gramEnd"/>
      <w:r w:rsidR="00FB1297" w:rsidRPr="00EA290F">
        <w:rPr>
          <w:szCs w:val="24"/>
        </w:rPr>
        <w:t xml:space="preserve"> </w:t>
      </w:r>
      <w:proofErr w:type="gramStart"/>
      <w:r w:rsidR="00FB1297" w:rsidRPr="00EA290F">
        <w:rPr>
          <w:szCs w:val="24"/>
        </w:rPr>
        <w:t>és</w:t>
      </w:r>
      <w:proofErr w:type="gramEnd"/>
      <w:r w:rsidR="00FB1297" w:rsidRPr="00EA290F">
        <w:rPr>
          <w:szCs w:val="24"/>
        </w:rPr>
        <w:t xml:space="preserve"> 5.B Melléklet I.1.3.3., I.2.3.2., I.3.3.2., I.4.3.2., I.5.3.2., I.6.3.2., II.1.3.2., II.2.3.2., II.3.3.2. </w:t>
      </w:r>
      <w:proofErr w:type="gramStart"/>
      <w:r w:rsidR="00FB1297" w:rsidRPr="00EA290F">
        <w:rPr>
          <w:szCs w:val="24"/>
        </w:rPr>
        <w:t>pontjaiban</w:t>
      </w:r>
      <w:proofErr w:type="gramEnd"/>
      <w:r w:rsidR="00FB1297" w:rsidRPr="00EA290F">
        <w:rPr>
          <w:szCs w:val="24"/>
        </w:rPr>
        <w:t xml:space="preserve"> meghatározott időtartamát meg nem haladó</w:t>
      </w:r>
      <w:r w:rsidR="00FB1297" w:rsidRPr="00FB1297">
        <w:rPr>
          <w:color w:val="000000"/>
          <w:szCs w:val="24"/>
        </w:rPr>
        <w:t xml:space="preserve"> </w:t>
      </w:r>
      <w:r w:rsidRPr="0018210D">
        <w:rPr>
          <w:color w:val="000000"/>
          <w:szCs w:val="24"/>
        </w:rPr>
        <w:t>időtartama.</w:t>
      </w:r>
      <w:r w:rsidR="00FB1297" w:rsidRPr="0018210D">
        <w:rPr>
          <w:color w:val="000000"/>
          <w:szCs w:val="24"/>
        </w:rPr>
        <w:t xml:space="preserve"> </w:t>
      </w:r>
      <w:r w:rsidR="00FB1297" w:rsidRPr="00EA290F">
        <w:rPr>
          <w:szCs w:val="24"/>
        </w:rPr>
        <w:t xml:space="preserve">Ezen túlmenően nem kerül beszámításra a szerződésszerű teljesítésnek a Magyar Telekom általi felajánlása és a Jogosultnak a szerződésszerűen felajánlott teljesítés </w:t>
      </w:r>
      <w:proofErr w:type="gramStart"/>
      <w:r w:rsidR="00FB1297" w:rsidRPr="00EA290F">
        <w:rPr>
          <w:szCs w:val="24"/>
        </w:rPr>
        <w:t>elfogadásával</w:t>
      </w:r>
      <w:proofErr w:type="gramEnd"/>
      <w:r w:rsidR="00FB1297" w:rsidRPr="00EA290F">
        <w:rPr>
          <w:szCs w:val="24"/>
        </w:rPr>
        <w:t xml:space="preserve"> kapcsolatos késedelmével vagy annak Jogosult általi megtagadásával összefüggésben eltelt időtartam, valamint az az időtartam, amíg vis maior miatt lehetetlen a szolgáltatás létesítése.</w:t>
      </w:r>
    </w:p>
    <w:p w14:paraId="44A4855E" w14:textId="77777777" w:rsidR="00E22377" w:rsidRDefault="00E22377" w:rsidP="00E22377">
      <w:pPr>
        <w:pStyle w:val="B"/>
        <w:ind w:left="1230" w:firstLine="0"/>
        <w:rPr>
          <w:color w:val="000000"/>
          <w:szCs w:val="24"/>
        </w:rPr>
      </w:pPr>
    </w:p>
    <w:p w14:paraId="497EC51B" w14:textId="77777777" w:rsidR="00E22377" w:rsidRPr="00B2562A" w:rsidRDefault="00E22377" w:rsidP="00B2562A">
      <w:pPr>
        <w:pStyle w:val="B"/>
        <w:ind w:left="1230" w:firstLine="0"/>
        <w:rPr>
          <w:szCs w:val="24"/>
        </w:rPr>
      </w:pPr>
    </w:p>
    <w:p w14:paraId="6294E5D9" w14:textId="77777777" w:rsidR="007720FF" w:rsidRPr="007546B1" w:rsidRDefault="00E94769" w:rsidP="00E94769">
      <w:pPr>
        <w:pStyle w:val="B"/>
        <w:numPr>
          <w:ilvl w:val="0"/>
          <w:numId w:val="34"/>
        </w:numPr>
        <w:rPr>
          <w:szCs w:val="24"/>
        </w:rPr>
      </w:pPr>
      <w:r w:rsidRPr="00E94769">
        <w:rPr>
          <w:b/>
          <w:szCs w:val="24"/>
        </w:rPr>
        <w:lastRenderedPageBreak/>
        <w:t>Előfizetői hozzáférési pont áthelyezés megvalósításának időtartama</w:t>
      </w:r>
    </w:p>
    <w:p w14:paraId="054293A5" w14:textId="77777777" w:rsidR="00830E2E" w:rsidRDefault="00830E2E" w:rsidP="007546B1">
      <w:pPr>
        <w:autoSpaceDE w:val="0"/>
        <w:autoSpaceDN w:val="0"/>
        <w:spacing w:line="300" w:lineRule="exact"/>
        <w:ind w:left="720"/>
        <w:jc w:val="both"/>
        <w:rPr>
          <w:b/>
          <w:bCs/>
          <w:color w:val="000000"/>
          <w:szCs w:val="24"/>
        </w:rPr>
      </w:pPr>
    </w:p>
    <w:p w14:paraId="6626E44D" w14:textId="77777777" w:rsidR="007546B1" w:rsidRDefault="007546B1" w:rsidP="007546B1">
      <w:pPr>
        <w:autoSpaceDE w:val="0"/>
        <w:autoSpaceDN w:val="0"/>
        <w:spacing w:line="300" w:lineRule="exact"/>
        <w:ind w:left="720"/>
        <w:jc w:val="both"/>
        <w:rPr>
          <w:color w:val="000000"/>
          <w:szCs w:val="24"/>
        </w:rPr>
      </w:pPr>
      <w:r>
        <w:rPr>
          <w:b/>
          <w:bCs/>
          <w:color w:val="000000"/>
          <w:szCs w:val="24"/>
        </w:rPr>
        <w:t xml:space="preserve">Az alapadatok forrása: </w:t>
      </w:r>
    </w:p>
    <w:p w14:paraId="7D11431F" w14:textId="77777777" w:rsidR="007546B1" w:rsidRDefault="007546B1" w:rsidP="007546B1">
      <w:pPr>
        <w:autoSpaceDE w:val="0"/>
        <w:autoSpaceDN w:val="0"/>
        <w:spacing w:line="300" w:lineRule="exact"/>
        <w:ind w:left="720"/>
        <w:jc w:val="both"/>
        <w:rPr>
          <w:b/>
          <w:bCs/>
          <w:color w:val="000000"/>
          <w:szCs w:val="24"/>
        </w:rPr>
      </w:pPr>
      <w:r>
        <w:rPr>
          <w:color w:val="000000"/>
          <w:szCs w:val="24"/>
        </w:rPr>
        <w:t>A Magyar Telekom támogató rendszere, nyilvántartásai, az e</w:t>
      </w:r>
      <w:r w:rsidRPr="007546B1">
        <w:rPr>
          <w:color w:val="000000"/>
          <w:szCs w:val="24"/>
        </w:rPr>
        <w:t>lőfizetői hozzáférési pont áthelyezés</w:t>
      </w:r>
      <w:r>
        <w:rPr>
          <w:color w:val="000000"/>
          <w:szCs w:val="24"/>
        </w:rPr>
        <w:t>ek</w:t>
      </w:r>
      <w:r w:rsidRPr="007546B1">
        <w:rPr>
          <w:color w:val="000000"/>
          <w:szCs w:val="24"/>
        </w:rPr>
        <w:t xml:space="preserve"> megvalósítás</w:t>
      </w:r>
      <w:r>
        <w:rPr>
          <w:color w:val="000000"/>
          <w:szCs w:val="24"/>
        </w:rPr>
        <w:t>áról vezetett nyilvántartások</w:t>
      </w:r>
      <w:r>
        <w:rPr>
          <w:b/>
          <w:bCs/>
          <w:color w:val="000000"/>
          <w:szCs w:val="24"/>
        </w:rPr>
        <w:t xml:space="preserve"> </w:t>
      </w:r>
    </w:p>
    <w:p w14:paraId="1A4904B5" w14:textId="77777777" w:rsidR="007546B1" w:rsidRDefault="007546B1" w:rsidP="007546B1">
      <w:pPr>
        <w:autoSpaceDE w:val="0"/>
        <w:autoSpaceDN w:val="0"/>
        <w:spacing w:line="300" w:lineRule="exact"/>
        <w:ind w:left="720"/>
        <w:jc w:val="both"/>
        <w:rPr>
          <w:b/>
          <w:bCs/>
          <w:color w:val="000000"/>
          <w:szCs w:val="24"/>
        </w:rPr>
      </w:pPr>
    </w:p>
    <w:p w14:paraId="7E4664BF" w14:textId="77777777" w:rsidR="007546B1" w:rsidRDefault="007546B1" w:rsidP="007546B1">
      <w:pPr>
        <w:autoSpaceDE w:val="0"/>
        <w:autoSpaceDN w:val="0"/>
        <w:spacing w:line="300" w:lineRule="exact"/>
        <w:ind w:left="720"/>
        <w:jc w:val="both"/>
        <w:rPr>
          <w:color w:val="000000"/>
          <w:szCs w:val="24"/>
        </w:rPr>
      </w:pPr>
      <w:r>
        <w:rPr>
          <w:b/>
          <w:bCs/>
          <w:color w:val="000000"/>
          <w:szCs w:val="24"/>
        </w:rPr>
        <w:t xml:space="preserve">A mért jellemzők: </w:t>
      </w:r>
    </w:p>
    <w:p w14:paraId="6D940126" w14:textId="1A1CC3A7" w:rsidR="007720FF" w:rsidRPr="00F3137A" w:rsidRDefault="004B2868" w:rsidP="007546B1">
      <w:pPr>
        <w:pStyle w:val="B"/>
        <w:ind w:left="720" w:firstLine="0"/>
        <w:rPr>
          <w:szCs w:val="24"/>
        </w:rPr>
      </w:pPr>
      <w:r w:rsidRPr="00F3137A">
        <w:rPr>
          <w:color w:val="000000"/>
          <w:szCs w:val="24"/>
        </w:rPr>
        <w:t xml:space="preserve">Az áthelyezéssel kapcsolatos </w:t>
      </w:r>
      <w:r w:rsidR="0018210D" w:rsidRPr="00F3137A">
        <w:rPr>
          <w:color w:val="000000"/>
          <w:szCs w:val="24"/>
        </w:rPr>
        <w:t xml:space="preserve">teljes </w:t>
      </w:r>
      <w:proofErr w:type="spellStart"/>
      <w:r w:rsidRPr="00F3137A">
        <w:rPr>
          <w:color w:val="000000"/>
          <w:szCs w:val="24"/>
        </w:rPr>
        <w:t>jogosulti</w:t>
      </w:r>
      <w:proofErr w:type="spellEnd"/>
      <w:r w:rsidRPr="00F3137A">
        <w:rPr>
          <w:color w:val="000000"/>
          <w:szCs w:val="24"/>
        </w:rPr>
        <w:t xml:space="preserve"> </w:t>
      </w:r>
      <w:r w:rsidR="0018210D" w:rsidRPr="00C03DDF">
        <w:rPr>
          <w:color w:val="000000"/>
          <w:szCs w:val="24"/>
        </w:rPr>
        <w:t xml:space="preserve">igénybejelentés </w:t>
      </w:r>
      <w:r w:rsidRPr="00AF1231">
        <w:rPr>
          <w:color w:val="000000"/>
          <w:szCs w:val="24"/>
        </w:rPr>
        <w:t>kézhezvételétől az áthelyezett előfizetői hozzáférési ponton létesített szolgáltatás nyújtásának megke</w:t>
      </w:r>
      <w:r w:rsidRPr="00315D28">
        <w:rPr>
          <w:color w:val="000000"/>
          <w:szCs w:val="24"/>
        </w:rPr>
        <w:t>zdéséig terjedő időszak</w:t>
      </w:r>
      <w:r w:rsidR="0018210D" w:rsidRPr="00315D28">
        <w:rPr>
          <w:color w:val="000000"/>
          <w:szCs w:val="24"/>
        </w:rPr>
        <w:t xml:space="preserve">, </w:t>
      </w:r>
      <w:r w:rsidR="0018210D" w:rsidRPr="00EA290F">
        <w:rPr>
          <w:szCs w:val="24"/>
        </w:rPr>
        <w:t>napokban kifejezve, Egyedi Szerződésenként számítva. A szerződéstervezet Kötelezett Szolgáltató általi kiküldésétől a Jogosult Szolgáltató szerződéstervezetre adott válaszának Kötelezett Szolgáltató általi kézhezvételéig terjedő időszak nem kerül beszámításra</w:t>
      </w:r>
      <w:r w:rsidRPr="00F3137A">
        <w:rPr>
          <w:color w:val="000000"/>
          <w:szCs w:val="24"/>
        </w:rPr>
        <w:t xml:space="preserve">. </w:t>
      </w:r>
      <w:proofErr w:type="gramStart"/>
      <w:r w:rsidRPr="00F3137A">
        <w:rPr>
          <w:color w:val="000000"/>
          <w:szCs w:val="24"/>
        </w:rPr>
        <w:t xml:space="preserve">Nem kerül beszámításra az esetlegesen elvégzett alkalmassági, megvalósíthatósági vizsgálatok </w:t>
      </w:r>
      <w:r w:rsidR="0018210D" w:rsidRPr="00EA290F">
        <w:rPr>
          <w:szCs w:val="24"/>
        </w:rPr>
        <w:t>5.A Melléklet II.1.3.3., II.2.3.2, II.3.3.2., II.4.3.2., II.5.3.2, II.6.3.2, III.1.3.2., III.2.3.2, III.3.3.2.</w:t>
      </w:r>
      <w:proofErr w:type="gramEnd"/>
      <w:r w:rsidR="0018210D" w:rsidRPr="00EA290F">
        <w:rPr>
          <w:szCs w:val="24"/>
        </w:rPr>
        <w:t xml:space="preserve"> </w:t>
      </w:r>
      <w:proofErr w:type="gramStart"/>
      <w:r w:rsidR="0018210D" w:rsidRPr="00EA290F">
        <w:rPr>
          <w:szCs w:val="24"/>
        </w:rPr>
        <w:t>és</w:t>
      </w:r>
      <w:proofErr w:type="gramEnd"/>
      <w:r w:rsidR="0018210D" w:rsidRPr="00EA290F">
        <w:rPr>
          <w:szCs w:val="24"/>
        </w:rPr>
        <w:t xml:space="preserve"> 5.B Melléklet I.1.3.3., I.2.3.2., I.3.3.2., I.4.3.2., I.5.3.2., I.6.3.2., II.1.3.2., II.2.3.2., II.3.3.2.  </w:t>
      </w:r>
      <w:proofErr w:type="gramStart"/>
      <w:r w:rsidR="0018210D" w:rsidRPr="00EA290F">
        <w:rPr>
          <w:szCs w:val="24"/>
        </w:rPr>
        <w:t>pontjaiban</w:t>
      </w:r>
      <w:proofErr w:type="gramEnd"/>
      <w:r w:rsidR="0018210D" w:rsidRPr="00EA290F">
        <w:rPr>
          <w:szCs w:val="24"/>
        </w:rPr>
        <w:t xml:space="preserve"> meghatározott időtartamát meg nem haladó</w:t>
      </w:r>
      <w:r w:rsidR="0018210D" w:rsidRPr="00315D28">
        <w:rPr>
          <w:szCs w:val="24"/>
        </w:rPr>
        <w:t xml:space="preserve"> </w:t>
      </w:r>
      <w:r w:rsidRPr="00F3137A">
        <w:rPr>
          <w:color w:val="000000"/>
          <w:szCs w:val="24"/>
        </w:rPr>
        <w:t>időtartama.</w:t>
      </w:r>
      <w:r w:rsidR="0018210D" w:rsidRPr="00F3137A">
        <w:rPr>
          <w:color w:val="000000"/>
          <w:szCs w:val="24"/>
        </w:rPr>
        <w:t xml:space="preserve"> </w:t>
      </w:r>
      <w:r w:rsidR="0018210D" w:rsidRPr="00EA290F">
        <w:rPr>
          <w:szCs w:val="24"/>
        </w:rPr>
        <w:t xml:space="preserve">Ezen túlmenően nem kerül beszámításra a szerződésszerű teljesítésnek a Magyar Telekom általi felajánlása és a Jogosultnak a szerződésszerűen felajánlott teljesítés </w:t>
      </w:r>
      <w:proofErr w:type="gramStart"/>
      <w:r w:rsidR="0018210D" w:rsidRPr="00EA290F">
        <w:rPr>
          <w:szCs w:val="24"/>
        </w:rPr>
        <w:t>elfogadásával</w:t>
      </w:r>
      <w:proofErr w:type="gramEnd"/>
      <w:r w:rsidR="0018210D" w:rsidRPr="00EA290F">
        <w:rPr>
          <w:szCs w:val="24"/>
        </w:rPr>
        <w:t xml:space="preserve"> kapcsolatos késedelmével vagy annak Jogosult általi megtagadásával összefüggésben eltelt időtartam, valamint az az időtartam, amíg vis maior miatt lehetetlen az előfizetői hozzáférési pont áthelyezésének megvalósítása.</w:t>
      </w:r>
    </w:p>
    <w:p w14:paraId="43AEA88C" w14:textId="77777777" w:rsidR="00E22377" w:rsidRDefault="00E22377" w:rsidP="00E22377">
      <w:pPr>
        <w:pStyle w:val="B"/>
        <w:ind w:left="1230" w:firstLine="0"/>
        <w:rPr>
          <w:color w:val="000000"/>
          <w:szCs w:val="24"/>
        </w:rPr>
      </w:pPr>
    </w:p>
    <w:p w14:paraId="61FD021E" w14:textId="72EB8766" w:rsidR="00711E71" w:rsidRDefault="00711E71" w:rsidP="0026475B">
      <w:pPr>
        <w:pStyle w:val="Cmsor2"/>
        <w:numPr>
          <w:ilvl w:val="0"/>
          <w:numId w:val="13"/>
        </w:numPr>
      </w:pPr>
      <w:bookmarkStart w:id="11" w:name="_Toc531435421"/>
      <w:r>
        <w:t xml:space="preserve">Transzport </w:t>
      </w:r>
      <w:r w:rsidR="0026475B" w:rsidRPr="0026475B">
        <w:t>teljesítménymutató</w:t>
      </w:r>
      <w:r w:rsidR="0026475B">
        <w:rPr>
          <w:lang w:val="hu-HU"/>
        </w:rPr>
        <w:t>k</w:t>
      </w:r>
      <w:r>
        <w:t xml:space="preserve"> mérése</w:t>
      </w:r>
      <w:bookmarkEnd w:id="11"/>
    </w:p>
    <w:p w14:paraId="424727B8" w14:textId="77777777" w:rsidR="00711E71" w:rsidRDefault="00711E71" w:rsidP="00711E71">
      <w:pPr>
        <w:pStyle w:val="A"/>
      </w:pPr>
    </w:p>
    <w:p w14:paraId="3ECB8A1F" w14:textId="77777777" w:rsidR="00711E71" w:rsidRPr="008D22E3" w:rsidRDefault="00711E71" w:rsidP="00D15E5D">
      <w:pPr>
        <w:pStyle w:val="B"/>
        <w:numPr>
          <w:ilvl w:val="0"/>
          <w:numId w:val="19"/>
        </w:numPr>
      </w:pPr>
      <w:r w:rsidRPr="008D22E3">
        <w:t xml:space="preserve">A Magyar Telekom a következő szolgáltatásokra vonatkozó </w:t>
      </w:r>
    </w:p>
    <w:p w14:paraId="217E9DA8" w14:textId="0917D09A" w:rsidR="00A17A3D" w:rsidRPr="00A17A3D" w:rsidRDefault="00CE4E2E" w:rsidP="00A17A3D">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1172FA12" w14:textId="77777777" w:rsidR="00A17A3D" w:rsidRPr="00A17A3D" w:rsidRDefault="00A17A3D" w:rsidP="00A17A3D">
      <w:pPr>
        <w:pStyle w:val="B"/>
        <w:numPr>
          <w:ilvl w:val="0"/>
          <w:numId w:val="12"/>
        </w:numPr>
        <w:rPr>
          <w:szCs w:val="24"/>
        </w:rPr>
      </w:pPr>
      <w:r w:rsidRPr="00A17A3D">
        <w:rPr>
          <w:szCs w:val="24"/>
        </w:rPr>
        <w:t>Közeli Bitfolyam Hozzáférés GPON környezetben</w:t>
      </w:r>
    </w:p>
    <w:p w14:paraId="02F03552" w14:textId="77777777" w:rsidR="00A17A3D" w:rsidRPr="00A17A3D" w:rsidRDefault="002E0C03" w:rsidP="00A17A3D">
      <w:pPr>
        <w:pStyle w:val="B"/>
        <w:numPr>
          <w:ilvl w:val="0"/>
          <w:numId w:val="12"/>
        </w:numPr>
        <w:rPr>
          <w:szCs w:val="24"/>
        </w:rPr>
      </w:pPr>
      <w:r>
        <w:rPr>
          <w:szCs w:val="24"/>
        </w:rPr>
        <w:t>Közeli Bitfolyam Hozzáférés Kábelhálózati (HFC) környezetben</w:t>
      </w:r>
    </w:p>
    <w:p w14:paraId="543A47C8" w14:textId="2CFD1206" w:rsidR="00A17A3D" w:rsidRDefault="002E0C03" w:rsidP="00A17A3D">
      <w:pPr>
        <w:pStyle w:val="B"/>
        <w:numPr>
          <w:ilvl w:val="0"/>
          <w:numId w:val="12"/>
        </w:numPr>
        <w:rPr>
          <w:szCs w:val="24"/>
        </w:rPr>
      </w:pPr>
      <w:r>
        <w:rPr>
          <w:szCs w:val="24"/>
        </w:rPr>
        <w:t xml:space="preserve">Országos Bitfolyam Hozzáférés </w:t>
      </w:r>
      <w:proofErr w:type="spellStart"/>
      <w:r>
        <w:rPr>
          <w:szCs w:val="24"/>
        </w:rPr>
        <w:t>Réz-xDSL</w:t>
      </w:r>
      <w:proofErr w:type="spellEnd"/>
      <w:r w:rsidR="00CE4E2E">
        <w:rPr>
          <w:szCs w:val="24"/>
        </w:rPr>
        <w:t xml:space="preserve"> Környezetben</w:t>
      </w:r>
    </w:p>
    <w:p w14:paraId="5785735F" w14:textId="6A828834" w:rsidR="00CE4E2E" w:rsidRPr="00A17A3D" w:rsidRDefault="00CE4E2E" w:rsidP="00A17A3D">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p>
    <w:p w14:paraId="5AE097F4" w14:textId="77777777" w:rsidR="00A17A3D" w:rsidRPr="00A17A3D" w:rsidRDefault="00A17A3D" w:rsidP="00A17A3D">
      <w:pPr>
        <w:pStyle w:val="B"/>
        <w:numPr>
          <w:ilvl w:val="0"/>
          <w:numId w:val="12"/>
        </w:numPr>
        <w:rPr>
          <w:szCs w:val="24"/>
        </w:rPr>
      </w:pPr>
      <w:r w:rsidRPr="00A17A3D">
        <w:rPr>
          <w:szCs w:val="24"/>
        </w:rPr>
        <w:t>Országos Bitfolyam Hozzáférés GPON környezetben</w:t>
      </w:r>
    </w:p>
    <w:p w14:paraId="75324361" w14:textId="77777777" w:rsidR="00A17A3D" w:rsidRPr="00A17A3D" w:rsidRDefault="002E0C03" w:rsidP="00A17A3D">
      <w:pPr>
        <w:pStyle w:val="B"/>
        <w:numPr>
          <w:ilvl w:val="0"/>
          <w:numId w:val="12"/>
        </w:numPr>
        <w:rPr>
          <w:szCs w:val="24"/>
        </w:rPr>
      </w:pPr>
      <w:r>
        <w:rPr>
          <w:szCs w:val="24"/>
        </w:rPr>
        <w:t>Országos Bitfolyam Hozzáférés Kábelhálózati (HFC) környezetben</w:t>
      </w:r>
    </w:p>
    <w:p w14:paraId="244FD4FB" w14:textId="03A93172" w:rsidR="00711E71" w:rsidRDefault="00711E71" w:rsidP="00711E71">
      <w:pPr>
        <w:pStyle w:val="B"/>
        <w:ind w:firstLine="0"/>
        <w:rPr>
          <w:szCs w:val="24"/>
        </w:rPr>
      </w:pPr>
      <w:proofErr w:type="gramStart"/>
      <w:r>
        <w:rPr>
          <w:szCs w:val="24"/>
        </w:rPr>
        <w:t>a</w:t>
      </w:r>
      <w:proofErr w:type="gramEnd"/>
      <w:r>
        <w:rPr>
          <w:szCs w:val="24"/>
        </w:rPr>
        <w:t xml:space="preserve"> fenti</w:t>
      </w:r>
      <w:r w:rsidRPr="00E645A9">
        <w:rPr>
          <w:szCs w:val="24"/>
        </w:rPr>
        <w:t xml:space="preserve"> transzport </w:t>
      </w:r>
      <w:r w:rsidR="0026475B" w:rsidRPr="0026475B">
        <w:rPr>
          <w:szCs w:val="24"/>
        </w:rPr>
        <w:t>teljesítménymutató</w:t>
      </w:r>
      <w:r w:rsidR="0026475B">
        <w:rPr>
          <w:szCs w:val="24"/>
        </w:rPr>
        <w:t>kat</w:t>
      </w:r>
      <w:r w:rsidRPr="00E645A9">
        <w:rPr>
          <w:szCs w:val="24"/>
        </w:rPr>
        <w:t xml:space="preserve"> </w:t>
      </w:r>
      <w:r>
        <w:rPr>
          <w:szCs w:val="24"/>
        </w:rPr>
        <w:t>a következő eljárással méri</w:t>
      </w:r>
      <w:r w:rsidRPr="00E645A9">
        <w:rPr>
          <w:szCs w:val="24"/>
        </w:rPr>
        <w:t>:</w:t>
      </w:r>
    </w:p>
    <w:p w14:paraId="25AA54A9" w14:textId="77777777" w:rsidR="00711E71" w:rsidRDefault="00711E71" w:rsidP="00711E71">
      <w:pPr>
        <w:pStyle w:val="B"/>
        <w:ind w:firstLine="0"/>
        <w:rPr>
          <w:szCs w:val="24"/>
        </w:rPr>
      </w:pPr>
    </w:p>
    <w:p w14:paraId="127EA912" w14:textId="0CDA9DE9" w:rsidR="00A86994" w:rsidRDefault="00A86994" w:rsidP="004A3117">
      <w:pPr>
        <w:pStyle w:val="B"/>
        <w:ind w:firstLine="0"/>
        <w:rPr>
          <w:szCs w:val="24"/>
        </w:rPr>
      </w:pPr>
      <w:r w:rsidRPr="00A86994">
        <w:rPr>
          <w:szCs w:val="24"/>
        </w:rPr>
        <w:t xml:space="preserve">A mérések végrehajtásához a Magyar Telekom belső fejlesztésű, TWAMP alapú </w:t>
      </w:r>
      <w:r w:rsidR="00675E13" w:rsidRPr="00ED6002">
        <w:rPr>
          <w:szCs w:val="24"/>
        </w:rPr>
        <w:t xml:space="preserve">központi </w:t>
      </w:r>
      <w:r w:rsidRPr="00A86994">
        <w:rPr>
          <w:szCs w:val="24"/>
        </w:rPr>
        <w:t xml:space="preserve">mérőrendszerét </w:t>
      </w:r>
      <w:r w:rsidR="00830E2E">
        <w:rPr>
          <w:szCs w:val="24"/>
        </w:rPr>
        <w:t>alkalmazza</w:t>
      </w:r>
      <w:r w:rsidR="00ED6002">
        <w:rPr>
          <w:szCs w:val="24"/>
        </w:rPr>
        <w:t xml:space="preserve"> (1. sz. ábra)</w:t>
      </w:r>
      <w:r w:rsidRPr="00A86994">
        <w:rPr>
          <w:szCs w:val="24"/>
        </w:rPr>
        <w:t xml:space="preserve">. </w:t>
      </w:r>
      <w:bookmarkStart w:id="12" w:name="_Hlk508619198"/>
      <w:r w:rsidRPr="00A86994">
        <w:rPr>
          <w:szCs w:val="24"/>
        </w:rPr>
        <w:t xml:space="preserve">A mérőrendszer </w:t>
      </w:r>
      <w:proofErr w:type="spellStart"/>
      <w:r w:rsidRPr="00A86994">
        <w:rPr>
          <w:szCs w:val="24"/>
        </w:rPr>
        <w:t>probe</w:t>
      </w:r>
      <w:proofErr w:type="spellEnd"/>
      <w:r w:rsidR="004A3117">
        <w:rPr>
          <w:szCs w:val="24"/>
        </w:rPr>
        <w:t xml:space="preserve"> mérőpont</w:t>
      </w:r>
      <w:r w:rsidRPr="00A86994">
        <w:rPr>
          <w:szCs w:val="24"/>
        </w:rPr>
        <w:t xml:space="preserve">jai </w:t>
      </w:r>
      <w:r w:rsidR="00830E2E">
        <w:rPr>
          <w:szCs w:val="24"/>
        </w:rPr>
        <w:t xml:space="preserve">a Jogosult által szolgáltatásonként és technológiánként kijelölt három darab végpont felé </w:t>
      </w:r>
      <w:r w:rsidRPr="00A86994">
        <w:rPr>
          <w:szCs w:val="24"/>
        </w:rPr>
        <w:t>TWAMP mérő kereteket küldenek 50 ms gyakorisággal.</w:t>
      </w:r>
      <w:bookmarkEnd w:id="12"/>
      <w:r w:rsidRPr="00A86994">
        <w:rPr>
          <w:szCs w:val="24"/>
        </w:rPr>
        <w:t xml:space="preserve"> </w:t>
      </w:r>
      <w:r w:rsidR="0041318A" w:rsidRPr="0041318A">
        <w:rPr>
          <w:szCs w:val="24"/>
        </w:rPr>
        <w:t>A mérő kereteket a végpontokon elhelyezkedő CPE</w:t>
      </w:r>
      <w:r w:rsidR="00425F0E">
        <w:rPr>
          <w:szCs w:val="24"/>
        </w:rPr>
        <w:t>,</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w:t>
      </w:r>
      <w:r w:rsidR="0041318A" w:rsidRPr="0041318A">
        <w:rPr>
          <w:szCs w:val="24"/>
        </w:rPr>
        <w:t xml:space="preserve">eszközök a TWAMP </w:t>
      </w:r>
      <w:proofErr w:type="spellStart"/>
      <w:r w:rsidR="0041318A" w:rsidRPr="0041318A">
        <w:rPr>
          <w:szCs w:val="24"/>
        </w:rPr>
        <w:t>Light</w:t>
      </w:r>
      <w:proofErr w:type="spellEnd"/>
      <w:r w:rsidR="0041318A" w:rsidRPr="0041318A">
        <w:rPr>
          <w:szCs w:val="24"/>
        </w:rPr>
        <w:t xml:space="preserve"> </w:t>
      </w:r>
      <w:proofErr w:type="spellStart"/>
      <w:r w:rsidR="0041318A" w:rsidRPr="0041318A">
        <w:rPr>
          <w:szCs w:val="24"/>
        </w:rPr>
        <w:t>responder</w:t>
      </w:r>
      <w:proofErr w:type="spellEnd"/>
      <w:r w:rsidR="0041318A" w:rsidRPr="0041318A">
        <w:rPr>
          <w:szCs w:val="24"/>
        </w:rPr>
        <w:t xml:space="preserve"> funkció segítségével</w:t>
      </w:r>
      <w:r w:rsidRPr="00A86994">
        <w:rPr>
          <w:szCs w:val="24"/>
        </w:rPr>
        <w:t xml:space="preserve">, </w:t>
      </w:r>
      <w:proofErr w:type="spellStart"/>
      <w:r w:rsidRPr="00A86994">
        <w:rPr>
          <w:szCs w:val="24"/>
        </w:rPr>
        <w:t>Layer</w:t>
      </w:r>
      <w:proofErr w:type="spellEnd"/>
      <w:r w:rsidRPr="00A86994">
        <w:rPr>
          <w:szCs w:val="24"/>
        </w:rPr>
        <w:t xml:space="preserve"> 3 szinten visszafordítják a mérő </w:t>
      </w:r>
      <w:proofErr w:type="spellStart"/>
      <w:r w:rsidRPr="00A86994">
        <w:rPr>
          <w:szCs w:val="24"/>
        </w:rPr>
        <w:t>probe-</w:t>
      </w:r>
      <w:r w:rsidR="00D969AF">
        <w:rPr>
          <w:szCs w:val="24"/>
        </w:rPr>
        <w:t>ok</w:t>
      </w:r>
      <w:proofErr w:type="spellEnd"/>
      <w:r w:rsidRPr="00A86994">
        <w:rPr>
          <w:szCs w:val="24"/>
        </w:rPr>
        <w:t xml:space="preserve"> felé, amelyek a visszaérkező keretek alapján elemzik a következő paramétereket:</w:t>
      </w:r>
    </w:p>
    <w:p w14:paraId="59D5E994" w14:textId="77777777" w:rsidR="00D969AF" w:rsidRDefault="00D969AF" w:rsidP="00D969AF">
      <w:pPr>
        <w:pStyle w:val="B"/>
        <w:numPr>
          <w:ilvl w:val="0"/>
          <w:numId w:val="40"/>
        </w:numPr>
        <w:rPr>
          <w:szCs w:val="24"/>
        </w:rPr>
      </w:pPr>
      <w:r>
        <w:rPr>
          <w:szCs w:val="24"/>
        </w:rPr>
        <w:t xml:space="preserve">Késleltetés (RTT - </w:t>
      </w:r>
      <w:proofErr w:type="spellStart"/>
      <w:r>
        <w:rPr>
          <w:szCs w:val="24"/>
        </w:rPr>
        <w:t>Round</w:t>
      </w:r>
      <w:proofErr w:type="spellEnd"/>
      <w:r>
        <w:rPr>
          <w:szCs w:val="24"/>
        </w:rPr>
        <w:t xml:space="preserve"> </w:t>
      </w:r>
      <w:proofErr w:type="spellStart"/>
      <w:r>
        <w:rPr>
          <w:szCs w:val="24"/>
        </w:rPr>
        <w:t>Trip</w:t>
      </w:r>
      <w:proofErr w:type="spellEnd"/>
      <w:r>
        <w:rPr>
          <w:szCs w:val="24"/>
        </w:rPr>
        <w:t xml:space="preserve"> Time)</w:t>
      </w:r>
    </w:p>
    <w:p w14:paraId="7E6EC6AD" w14:textId="77777777" w:rsidR="00D969AF" w:rsidRDefault="00D969AF" w:rsidP="00D969AF">
      <w:pPr>
        <w:pStyle w:val="B"/>
        <w:numPr>
          <w:ilvl w:val="0"/>
          <w:numId w:val="40"/>
        </w:numPr>
        <w:rPr>
          <w:szCs w:val="24"/>
        </w:rPr>
      </w:pPr>
      <w:r>
        <w:rPr>
          <w:szCs w:val="24"/>
        </w:rPr>
        <w:t>Késleltetés ingadozás</w:t>
      </w:r>
    </w:p>
    <w:p w14:paraId="7AC8DAF9" w14:textId="77777777" w:rsidR="00D969AF" w:rsidRDefault="00D969AF" w:rsidP="00D969AF">
      <w:pPr>
        <w:pStyle w:val="B"/>
        <w:numPr>
          <w:ilvl w:val="0"/>
          <w:numId w:val="40"/>
        </w:numPr>
        <w:rPr>
          <w:szCs w:val="24"/>
        </w:rPr>
      </w:pPr>
      <w:r>
        <w:rPr>
          <w:szCs w:val="24"/>
        </w:rPr>
        <w:t>Keretvesztési arány</w:t>
      </w:r>
    </w:p>
    <w:p w14:paraId="36DC906B" w14:textId="77777777" w:rsidR="00D969AF" w:rsidRDefault="00D969AF" w:rsidP="004A3117">
      <w:pPr>
        <w:pStyle w:val="B"/>
        <w:ind w:firstLine="0"/>
        <w:rPr>
          <w:szCs w:val="24"/>
        </w:rPr>
      </w:pPr>
    </w:p>
    <w:p w14:paraId="2028CA91" w14:textId="77777777" w:rsidR="00CC1B43" w:rsidRDefault="00CC1B43" w:rsidP="004A3117">
      <w:pPr>
        <w:pStyle w:val="B"/>
        <w:ind w:firstLine="0"/>
        <w:rPr>
          <w:szCs w:val="24"/>
        </w:rPr>
      </w:pPr>
    </w:p>
    <w:p w14:paraId="2A136BAC" w14:textId="39E8AFAA" w:rsidR="00675E13" w:rsidRDefault="00675E13" w:rsidP="004A3117">
      <w:pPr>
        <w:pStyle w:val="B"/>
        <w:ind w:firstLine="0"/>
        <w:rPr>
          <w:szCs w:val="24"/>
        </w:rPr>
      </w:pPr>
      <w:r w:rsidRPr="00675E13">
        <w:rPr>
          <w:szCs w:val="24"/>
        </w:rPr>
        <w:t xml:space="preserve">A mérőszerverek a Magyar Telekom adatközpontjaiban helyezkednek el, ezért a mért paraméterek magukban hordozzák a mérő </w:t>
      </w:r>
      <w:proofErr w:type="spellStart"/>
      <w:r w:rsidRPr="00675E13">
        <w:rPr>
          <w:szCs w:val="24"/>
        </w:rPr>
        <w:t>probe-ok</w:t>
      </w:r>
      <w:proofErr w:type="spellEnd"/>
      <w:r w:rsidRPr="00675E13">
        <w:rPr>
          <w:szCs w:val="24"/>
        </w:rPr>
        <w:t xml:space="preserve"> és a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w:t>
      </w:r>
      <w:r w:rsidRPr="00675E13">
        <w:rPr>
          <w:szCs w:val="24"/>
        </w:rPr>
        <w:t xml:space="preserve">eszközök közötti IP gerinc és IP </w:t>
      </w:r>
      <w:proofErr w:type="spellStart"/>
      <w:r w:rsidRPr="00675E13">
        <w:rPr>
          <w:szCs w:val="24"/>
        </w:rPr>
        <w:t>aggregációs</w:t>
      </w:r>
      <w:proofErr w:type="spellEnd"/>
      <w:r w:rsidRPr="00675E13">
        <w:rPr>
          <w:szCs w:val="24"/>
        </w:rPr>
        <w:t xml:space="preserve"> hálózat szegmensek </w:t>
      </w:r>
      <w:proofErr w:type="spellStart"/>
      <w:r w:rsidRPr="00675E13">
        <w:rPr>
          <w:szCs w:val="24"/>
        </w:rPr>
        <w:t>performancia</w:t>
      </w:r>
      <w:proofErr w:type="spellEnd"/>
      <w:r w:rsidRPr="00675E13">
        <w:rPr>
          <w:szCs w:val="24"/>
        </w:rPr>
        <w:t xml:space="preserve"> értékeit.</w:t>
      </w:r>
      <w:r w:rsidR="00ED6002">
        <w:rPr>
          <w:szCs w:val="24"/>
        </w:rPr>
        <w:t xml:space="preserve"> </w:t>
      </w:r>
    </w:p>
    <w:p w14:paraId="660B9CBF" w14:textId="77777777" w:rsidR="00675E13" w:rsidRDefault="00675E13" w:rsidP="004A3117">
      <w:pPr>
        <w:pStyle w:val="B"/>
        <w:ind w:firstLine="0"/>
        <w:rPr>
          <w:szCs w:val="24"/>
        </w:rPr>
      </w:pPr>
    </w:p>
    <w:p w14:paraId="66894644" w14:textId="77777777" w:rsidR="00675E13" w:rsidRDefault="00675E13" w:rsidP="0041318A">
      <w:pPr>
        <w:pStyle w:val="B"/>
        <w:ind w:left="850"/>
        <w:rPr>
          <w:szCs w:val="24"/>
        </w:rPr>
      </w:pPr>
    </w:p>
    <w:p w14:paraId="3B599AB6" w14:textId="45639620" w:rsidR="00675E13" w:rsidRDefault="00086438" w:rsidP="0041318A">
      <w:pPr>
        <w:pStyle w:val="B"/>
        <w:ind w:left="850"/>
        <w:rPr>
          <w:szCs w:val="24"/>
        </w:rPr>
      </w:pPr>
      <w:r>
        <w:rPr>
          <w:rFonts w:ascii="Tahoma" w:hAnsi="Tahoma" w:cs="Tahoma"/>
          <w:noProof/>
          <w:sz w:val="20"/>
        </w:rPr>
        <w:drawing>
          <wp:inline distT="0" distB="0" distL="0" distR="0" wp14:anchorId="61443F75" wp14:editId="015217B1">
            <wp:extent cx="5228590" cy="3187700"/>
            <wp:effectExtent l="0" t="0" r="0" b="0"/>
            <wp:docPr id="1" name="Picture 3" descr="cid:image003.png@01D3B472.E871CD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3B472.E871CD4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228590" cy="3187700"/>
                    </a:xfrm>
                    <a:prstGeom prst="rect">
                      <a:avLst/>
                    </a:prstGeom>
                    <a:noFill/>
                    <a:ln>
                      <a:noFill/>
                    </a:ln>
                  </pic:spPr>
                </pic:pic>
              </a:graphicData>
            </a:graphic>
          </wp:inline>
        </w:drawing>
      </w:r>
    </w:p>
    <w:p w14:paraId="77910331" w14:textId="77777777" w:rsidR="00675E13" w:rsidRDefault="00675E13" w:rsidP="0041318A">
      <w:pPr>
        <w:pStyle w:val="B"/>
        <w:ind w:left="850"/>
        <w:rPr>
          <w:szCs w:val="24"/>
        </w:rPr>
      </w:pPr>
    </w:p>
    <w:p w14:paraId="11346F28" w14:textId="77777777" w:rsidR="00675E13" w:rsidRDefault="00ED6002" w:rsidP="00ED6002">
      <w:pPr>
        <w:pStyle w:val="B"/>
        <w:numPr>
          <w:ilvl w:val="0"/>
          <w:numId w:val="38"/>
        </w:numPr>
        <w:rPr>
          <w:szCs w:val="24"/>
        </w:rPr>
      </w:pPr>
      <w:proofErr w:type="spellStart"/>
      <w:r>
        <w:rPr>
          <w:szCs w:val="24"/>
        </w:rPr>
        <w:t>sz</w:t>
      </w:r>
      <w:proofErr w:type="spellEnd"/>
      <w:r>
        <w:rPr>
          <w:szCs w:val="24"/>
        </w:rPr>
        <w:t xml:space="preserve"> ábra: </w:t>
      </w:r>
      <w:r w:rsidRPr="00A86994">
        <w:rPr>
          <w:szCs w:val="24"/>
        </w:rPr>
        <w:t xml:space="preserve">TWAMP alapú </w:t>
      </w:r>
      <w:r w:rsidRPr="00ED6002">
        <w:rPr>
          <w:szCs w:val="24"/>
        </w:rPr>
        <w:t xml:space="preserve">központi </w:t>
      </w:r>
      <w:r w:rsidRPr="00A86994">
        <w:rPr>
          <w:szCs w:val="24"/>
        </w:rPr>
        <w:t>mérőrendszer</w:t>
      </w:r>
      <w:r>
        <w:rPr>
          <w:szCs w:val="24"/>
        </w:rPr>
        <w:t xml:space="preserve">e a transzport </w:t>
      </w:r>
      <w:proofErr w:type="spellStart"/>
      <w:r>
        <w:rPr>
          <w:szCs w:val="24"/>
        </w:rPr>
        <w:t>KPI-k</w:t>
      </w:r>
      <w:proofErr w:type="spellEnd"/>
      <w:r>
        <w:rPr>
          <w:szCs w:val="24"/>
        </w:rPr>
        <w:t xml:space="preserve"> mérésére</w:t>
      </w:r>
    </w:p>
    <w:p w14:paraId="23990ADA" w14:textId="77777777" w:rsidR="00675E13" w:rsidRDefault="00675E13" w:rsidP="0041318A">
      <w:pPr>
        <w:pStyle w:val="B"/>
        <w:ind w:left="850"/>
        <w:rPr>
          <w:szCs w:val="24"/>
        </w:rPr>
      </w:pPr>
    </w:p>
    <w:p w14:paraId="41422550" w14:textId="77777777" w:rsidR="00ED6002" w:rsidRDefault="00ED6002" w:rsidP="0041318A">
      <w:pPr>
        <w:pStyle w:val="B"/>
        <w:ind w:left="850"/>
        <w:rPr>
          <w:szCs w:val="24"/>
        </w:rPr>
      </w:pPr>
    </w:p>
    <w:p w14:paraId="219E38EB" w14:textId="77777777" w:rsidR="00CC1B43" w:rsidRPr="00CC1B43" w:rsidRDefault="00EA3CB9" w:rsidP="0041318A">
      <w:pPr>
        <w:pStyle w:val="B"/>
        <w:ind w:left="850"/>
        <w:rPr>
          <w:szCs w:val="24"/>
        </w:rPr>
      </w:pPr>
      <w:r>
        <w:rPr>
          <w:szCs w:val="24"/>
        </w:rPr>
        <w:t>A Jogosult által biztosított végberendezéseknek (</w:t>
      </w:r>
      <w:proofErr w:type="spellStart"/>
      <w:r>
        <w:rPr>
          <w:szCs w:val="24"/>
        </w:rPr>
        <w:t>Jogosulti</w:t>
      </w:r>
      <w:proofErr w:type="spellEnd"/>
      <w:r>
        <w:rPr>
          <w:szCs w:val="24"/>
        </w:rPr>
        <w:t xml:space="preserve"> </w:t>
      </w:r>
      <w:r w:rsidR="00CC1B43" w:rsidRPr="00CC1B43">
        <w:rPr>
          <w:szCs w:val="24"/>
        </w:rPr>
        <w:t>CPE</w:t>
      </w:r>
      <w:r>
        <w:rPr>
          <w:szCs w:val="24"/>
        </w:rPr>
        <w:t>) a következő feltételeket szükséges teljesíteniük:</w:t>
      </w:r>
    </w:p>
    <w:p w14:paraId="4DFA5474" w14:textId="4DFA051F" w:rsidR="00CC1B43" w:rsidRPr="00CC1B43" w:rsidRDefault="00CC1B43" w:rsidP="00D969AF">
      <w:pPr>
        <w:pStyle w:val="B"/>
        <w:numPr>
          <w:ilvl w:val="0"/>
          <w:numId w:val="12"/>
        </w:numPr>
        <w:rPr>
          <w:szCs w:val="24"/>
        </w:rPr>
      </w:pPr>
      <w:r w:rsidRPr="00CC1B43">
        <w:rPr>
          <w:szCs w:val="24"/>
        </w:rPr>
        <w:t>CPE berendezés</w:t>
      </w:r>
      <w:r w:rsidR="0041318A">
        <w:rPr>
          <w:szCs w:val="24"/>
        </w:rPr>
        <w:t>nek</w:t>
      </w:r>
      <w:r w:rsidRPr="00CC1B43">
        <w:rPr>
          <w:szCs w:val="24"/>
        </w:rPr>
        <w:t xml:space="preserve"> támoga</w:t>
      </w:r>
      <w:r w:rsidR="0041318A">
        <w:rPr>
          <w:szCs w:val="24"/>
        </w:rPr>
        <w:t>tnia kell a</w:t>
      </w:r>
      <w:r w:rsidRPr="00CC1B43">
        <w:rPr>
          <w:szCs w:val="24"/>
        </w:rPr>
        <w:t xml:space="preserve"> TWAMP </w:t>
      </w:r>
      <w:proofErr w:type="spellStart"/>
      <w:r w:rsidRPr="00CC1B43">
        <w:rPr>
          <w:szCs w:val="24"/>
        </w:rPr>
        <w:t>Light</w:t>
      </w:r>
      <w:proofErr w:type="spellEnd"/>
      <w:r w:rsidRPr="00CC1B43">
        <w:rPr>
          <w:szCs w:val="24"/>
        </w:rPr>
        <w:t xml:space="preserve"> funkciót </w:t>
      </w:r>
      <w:r w:rsidR="00D969AF">
        <w:rPr>
          <w:szCs w:val="24"/>
        </w:rPr>
        <w:t>(I</w:t>
      </w:r>
      <w:r w:rsidR="00D969AF" w:rsidRPr="00D969AF">
        <w:rPr>
          <w:szCs w:val="24"/>
        </w:rPr>
        <w:t>ETF RFC 5357 Appendix I</w:t>
      </w:r>
      <w:r w:rsidR="00D969AF">
        <w:rPr>
          <w:szCs w:val="24"/>
        </w:rPr>
        <w:t xml:space="preserve"> szerint)</w:t>
      </w:r>
    </w:p>
    <w:p w14:paraId="1786D21D" w14:textId="28460DF3" w:rsidR="00CC1B43" w:rsidRPr="00A86994" w:rsidRDefault="00CC1B43" w:rsidP="00382405">
      <w:pPr>
        <w:pStyle w:val="B"/>
        <w:numPr>
          <w:ilvl w:val="0"/>
          <w:numId w:val="12"/>
        </w:numPr>
        <w:rPr>
          <w:szCs w:val="24"/>
        </w:rPr>
      </w:pPr>
      <w:r w:rsidRPr="00CC1B43">
        <w:rPr>
          <w:szCs w:val="24"/>
        </w:rPr>
        <w:t xml:space="preserve">CPE </w:t>
      </w:r>
      <w:r w:rsidR="0041318A">
        <w:rPr>
          <w:szCs w:val="24"/>
        </w:rPr>
        <w:t>berendezés</w:t>
      </w:r>
      <w:r w:rsidRPr="00CC1B43">
        <w:rPr>
          <w:szCs w:val="24"/>
        </w:rPr>
        <w:t xml:space="preserve"> 1 db </w:t>
      </w:r>
      <w:proofErr w:type="spellStart"/>
      <w:r w:rsidRPr="00CC1B43">
        <w:rPr>
          <w:szCs w:val="24"/>
        </w:rPr>
        <w:t>Layer</w:t>
      </w:r>
      <w:proofErr w:type="spellEnd"/>
      <w:r w:rsidRPr="00CC1B43">
        <w:rPr>
          <w:szCs w:val="24"/>
        </w:rPr>
        <w:t xml:space="preserve"> 3 szintű IP inte</w:t>
      </w:r>
      <w:r w:rsidR="0041318A">
        <w:rPr>
          <w:szCs w:val="24"/>
        </w:rPr>
        <w:t>r</w:t>
      </w:r>
      <w:r w:rsidRPr="00CC1B43">
        <w:rPr>
          <w:szCs w:val="24"/>
        </w:rPr>
        <w:t xml:space="preserve">fészén keresztül TWAMP </w:t>
      </w:r>
      <w:proofErr w:type="spellStart"/>
      <w:r w:rsidRPr="00CC1B43">
        <w:rPr>
          <w:szCs w:val="24"/>
        </w:rPr>
        <w:t>Light</w:t>
      </w:r>
      <w:proofErr w:type="spellEnd"/>
      <w:r w:rsidRPr="00CC1B43">
        <w:rPr>
          <w:szCs w:val="24"/>
        </w:rPr>
        <w:t xml:space="preserve"> </w:t>
      </w:r>
      <w:proofErr w:type="spellStart"/>
      <w:r w:rsidRPr="00CC1B43">
        <w:rPr>
          <w:szCs w:val="24"/>
        </w:rPr>
        <w:t>responder</w:t>
      </w:r>
      <w:proofErr w:type="spellEnd"/>
      <w:r w:rsidRPr="00CC1B43">
        <w:rPr>
          <w:szCs w:val="24"/>
        </w:rPr>
        <w:t xml:space="preserve"> funkciót </w:t>
      </w:r>
      <w:proofErr w:type="gramStart"/>
      <w:r w:rsidR="0041318A">
        <w:rPr>
          <w:szCs w:val="24"/>
        </w:rPr>
        <w:t>kell</w:t>
      </w:r>
      <w:proofErr w:type="gramEnd"/>
      <w:r w:rsidR="0041318A">
        <w:rPr>
          <w:szCs w:val="24"/>
        </w:rPr>
        <w:t xml:space="preserve"> </w:t>
      </w:r>
      <w:r w:rsidRPr="00CC1B43">
        <w:rPr>
          <w:szCs w:val="24"/>
        </w:rPr>
        <w:t xml:space="preserve">biztosítson a Magyar Telekom hálózata irányába, fix IP címzéssel egy szeparált </w:t>
      </w:r>
      <w:proofErr w:type="spellStart"/>
      <w:r w:rsidRPr="00CC1B43">
        <w:rPr>
          <w:szCs w:val="24"/>
        </w:rPr>
        <w:t>VLAN-ban</w:t>
      </w:r>
      <w:proofErr w:type="spellEnd"/>
      <w:r w:rsidRPr="00CC1B43">
        <w:rPr>
          <w:szCs w:val="24"/>
        </w:rPr>
        <w:t xml:space="preserve">, amely a Magyar Telekom által </w:t>
      </w:r>
      <w:r w:rsidR="00D969AF">
        <w:rPr>
          <w:szCs w:val="24"/>
        </w:rPr>
        <w:t>definiált</w:t>
      </w:r>
      <w:r w:rsidR="00D969AF" w:rsidRPr="00CC1B43">
        <w:rPr>
          <w:szCs w:val="24"/>
        </w:rPr>
        <w:t xml:space="preserve"> </w:t>
      </w:r>
      <w:r w:rsidR="0041318A">
        <w:rPr>
          <w:szCs w:val="24"/>
        </w:rPr>
        <w:t>menedzsment</w:t>
      </w:r>
      <w:r w:rsidRPr="00CC1B43">
        <w:rPr>
          <w:szCs w:val="24"/>
        </w:rPr>
        <w:t xml:space="preserve"> VLAN.</w:t>
      </w:r>
    </w:p>
    <w:p w14:paraId="2E6CE4D5" w14:textId="77777777" w:rsidR="00B33FEC" w:rsidRDefault="00B33FEC" w:rsidP="00B33FEC">
      <w:pPr>
        <w:pStyle w:val="B"/>
        <w:ind w:left="0" w:firstLine="0"/>
        <w:rPr>
          <w:szCs w:val="24"/>
        </w:rPr>
      </w:pPr>
    </w:p>
    <w:p w14:paraId="11E5BC7A" w14:textId="77777777" w:rsidR="00B33FEC" w:rsidRDefault="00B33FEC" w:rsidP="00B33FEC">
      <w:pPr>
        <w:pStyle w:val="B"/>
        <w:ind w:left="0" w:firstLine="720"/>
        <w:rPr>
          <w:b/>
        </w:rPr>
      </w:pPr>
    </w:p>
    <w:p w14:paraId="50450967" w14:textId="22938F1B" w:rsidR="00B33FEC" w:rsidRPr="00B33FEC" w:rsidRDefault="00B33FEC" w:rsidP="00B33FEC">
      <w:pPr>
        <w:pStyle w:val="B"/>
        <w:ind w:left="0" w:firstLine="720"/>
        <w:rPr>
          <w:b/>
        </w:rPr>
      </w:pPr>
      <w:r w:rsidRPr="00B33FEC">
        <w:rPr>
          <w:b/>
        </w:rPr>
        <w:t>Mért transzport (KPI) mutatók:</w:t>
      </w:r>
    </w:p>
    <w:p w14:paraId="6105AEDE" w14:textId="77777777" w:rsidR="00B33FEC" w:rsidRDefault="00B33FEC" w:rsidP="00711E71">
      <w:pPr>
        <w:pStyle w:val="B"/>
        <w:ind w:firstLine="0"/>
        <w:rPr>
          <w:szCs w:val="24"/>
        </w:rPr>
      </w:pPr>
    </w:p>
    <w:p w14:paraId="2C32B17D" w14:textId="2291F64D" w:rsidR="003D502B" w:rsidRDefault="003D502B" w:rsidP="00DF1BF7">
      <w:pPr>
        <w:pStyle w:val="B"/>
        <w:numPr>
          <w:ilvl w:val="0"/>
          <w:numId w:val="34"/>
        </w:numPr>
        <w:rPr>
          <w:szCs w:val="24"/>
        </w:rPr>
      </w:pPr>
      <w:r w:rsidRPr="006B4481">
        <w:rPr>
          <w:b/>
          <w:szCs w:val="24"/>
        </w:rPr>
        <w:t>Késleltetés</w:t>
      </w:r>
      <w:r w:rsidR="00B33FEC">
        <w:rPr>
          <w:b/>
          <w:szCs w:val="24"/>
        </w:rPr>
        <w:t xml:space="preserve"> </w:t>
      </w:r>
      <w:r w:rsidR="00B33FEC">
        <w:rPr>
          <w:szCs w:val="24"/>
        </w:rPr>
        <w:t xml:space="preserve">(RTT - </w:t>
      </w:r>
      <w:proofErr w:type="spellStart"/>
      <w:r w:rsidR="00B33FEC">
        <w:rPr>
          <w:szCs w:val="24"/>
        </w:rPr>
        <w:t>Round</w:t>
      </w:r>
      <w:proofErr w:type="spellEnd"/>
      <w:r w:rsidR="00B33FEC">
        <w:rPr>
          <w:szCs w:val="24"/>
        </w:rPr>
        <w:t xml:space="preserve"> </w:t>
      </w:r>
      <w:proofErr w:type="spellStart"/>
      <w:r w:rsidR="00B33FEC">
        <w:rPr>
          <w:szCs w:val="24"/>
        </w:rPr>
        <w:t>Trip</w:t>
      </w:r>
      <w:proofErr w:type="spellEnd"/>
      <w:r w:rsidR="00B33FEC">
        <w:rPr>
          <w:szCs w:val="24"/>
        </w:rPr>
        <w:t xml:space="preserve"> Time)</w:t>
      </w:r>
      <w:r w:rsidRPr="00D465A0">
        <w:rPr>
          <w:szCs w:val="24"/>
        </w:rPr>
        <w:t xml:space="preserve"> </w:t>
      </w:r>
    </w:p>
    <w:p w14:paraId="2FCFE493" w14:textId="77777777" w:rsidR="003D502B" w:rsidRDefault="003D502B" w:rsidP="003D502B">
      <w:pPr>
        <w:pStyle w:val="B"/>
        <w:ind w:left="1230" w:firstLine="0"/>
        <w:rPr>
          <w:szCs w:val="24"/>
        </w:rPr>
      </w:pPr>
    </w:p>
    <w:p w14:paraId="55809EE9" w14:textId="77777777" w:rsidR="00496A24" w:rsidRDefault="00496A24" w:rsidP="00496A24">
      <w:pPr>
        <w:autoSpaceDE w:val="0"/>
        <w:autoSpaceDN w:val="0"/>
        <w:spacing w:line="300" w:lineRule="exact"/>
        <w:ind w:left="720"/>
        <w:jc w:val="both"/>
        <w:rPr>
          <w:color w:val="000000"/>
          <w:szCs w:val="24"/>
        </w:rPr>
      </w:pPr>
      <w:r>
        <w:rPr>
          <w:b/>
          <w:bCs/>
          <w:color w:val="000000"/>
          <w:szCs w:val="24"/>
        </w:rPr>
        <w:t xml:space="preserve">Az alapadatok forrása: </w:t>
      </w:r>
    </w:p>
    <w:p w14:paraId="425D43BC" w14:textId="77777777" w:rsidR="00496A24" w:rsidRDefault="00496A24" w:rsidP="00496A24">
      <w:pPr>
        <w:autoSpaceDE w:val="0"/>
        <w:autoSpaceDN w:val="0"/>
        <w:spacing w:line="300" w:lineRule="exact"/>
        <w:ind w:left="720"/>
        <w:jc w:val="both"/>
        <w:rPr>
          <w:b/>
          <w:bCs/>
          <w:color w:val="000000"/>
          <w:szCs w:val="24"/>
        </w:rPr>
      </w:pPr>
      <w:r>
        <w:rPr>
          <w:color w:val="000000"/>
          <w:szCs w:val="24"/>
        </w:rPr>
        <w:t xml:space="preserve">A Magyar Telekom </w:t>
      </w:r>
      <w:r w:rsidR="002501D6">
        <w:rPr>
          <w:color w:val="000000"/>
          <w:szCs w:val="24"/>
        </w:rPr>
        <w:t xml:space="preserve">speciálisan erre a célra fejlesztett </w:t>
      </w:r>
      <w:r>
        <w:rPr>
          <w:color w:val="000000"/>
          <w:szCs w:val="24"/>
        </w:rPr>
        <w:t>támogató</w:t>
      </w:r>
      <w:r w:rsidR="004A3117">
        <w:rPr>
          <w:color w:val="000000"/>
          <w:szCs w:val="24"/>
        </w:rPr>
        <w:t xml:space="preserve"> TWAMP alapú</w:t>
      </w:r>
      <w:r>
        <w:rPr>
          <w:color w:val="000000"/>
          <w:szCs w:val="24"/>
        </w:rPr>
        <w:t xml:space="preserve"> </w:t>
      </w:r>
      <w:r w:rsidR="002501D6">
        <w:rPr>
          <w:color w:val="000000"/>
          <w:szCs w:val="24"/>
        </w:rPr>
        <w:t>mérő</w:t>
      </w:r>
      <w:r>
        <w:rPr>
          <w:color w:val="000000"/>
          <w:szCs w:val="24"/>
        </w:rPr>
        <w:t xml:space="preserve">rendszere, nyilvántartásai, </w:t>
      </w:r>
      <w:r w:rsidR="002501D6">
        <w:rPr>
          <w:color w:val="000000"/>
          <w:szCs w:val="24"/>
        </w:rPr>
        <w:t xml:space="preserve">a késleltetés transzport mutatóról </w:t>
      </w:r>
      <w:r>
        <w:rPr>
          <w:color w:val="000000"/>
          <w:szCs w:val="24"/>
        </w:rPr>
        <w:t>vezetett nyilvántartások</w:t>
      </w:r>
      <w:r>
        <w:rPr>
          <w:b/>
          <w:bCs/>
          <w:color w:val="000000"/>
          <w:szCs w:val="24"/>
        </w:rPr>
        <w:t xml:space="preserve"> </w:t>
      </w:r>
    </w:p>
    <w:p w14:paraId="0EFC5D24" w14:textId="77777777" w:rsidR="00496A24" w:rsidRDefault="00496A24" w:rsidP="00496A24">
      <w:pPr>
        <w:autoSpaceDE w:val="0"/>
        <w:autoSpaceDN w:val="0"/>
        <w:spacing w:line="300" w:lineRule="exact"/>
        <w:ind w:left="720"/>
        <w:jc w:val="both"/>
        <w:rPr>
          <w:b/>
          <w:bCs/>
          <w:color w:val="000000"/>
          <w:szCs w:val="24"/>
        </w:rPr>
      </w:pPr>
    </w:p>
    <w:p w14:paraId="028DD964" w14:textId="77777777" w:rsidR="00496A24" w:rsidRDefault="00496A24" w:rsidP="002501D6">
      <w:pPr>
        <w:pStyle w:val="B"/>
        <w:ind w:left="720" w:firstLine="0"/>
        <w:rPr>
          <w:szCs w:val="24"/>
        </w:rPr>
      </w:pPr>
      <w:r>
        <w:rPr>
          <w:b/>
          <w:bCs/>
          <w:color w:val="000000"/>
          <w:szCs w:val="24"/>
        </w:rPr>
        <w:t>A mért jellemzők:</w:t>
      </w:r>
    </w:p>
    <w:p w14:paraId="16D9845B" w14:textId="770EA8CE" w:rsidR="003D502B" w:rsidRDefault="003D502B" w:rsidP="002501D6">
      <w:pPr>
        <w:pStyle w:val="B"/>
        <w:ind w:left="720" w:firstLine="0"/>
        <w:rPr>
          <w:szCs w:val="24"/>
        </w:rPr>
      </w:pPr>
      <w:r>
        <w:rPr>
          <w:szCs w:val="24"/>
        </w:rPr>
        <w:lastRenderedPageBreak/>
        <w:t xml:space="preserve">A fenti </w:t>
      </w:r>
      <w:r w:rsidRPr="00D465A0">
        <w:rPr>
          <w:szCs w:val="24"/>
        </w:rPr>
        <w:t>szolgáltatás</w:t>
      </w:r>
      <w:r>
        <w:rPr>
          <w:szCs w:val="24"/>
        </w:rPr>
        <w:t>ok</w:t>
      </w:r>
      <w:r w:rsidRPr="00D465A0">
        <w:rPr>
          <w:szCs w:val="24"/>
        </w:rPr>
        <w:t xml:space="preserve"> </w:t>
      </w:r>
      <w:r>
        <w:rPr>
          <w:szCs w:val="24"/>
        </w:rPr>
        <w:t xml:space="preserve">esetén, azok </w:t>
      </w:r>
      <w:r w:rsidRPr="00D465A0">
        <w:rPr>
          <w:szCs w:val="24"/>
        </w:rPr>
        <w:t>végpontjai</w:t>
      </w:r>
      <w:r w:rsidR="00B33FEC">
        <w:rPr>
          <w:szCs w:val="24"/>
        </w:rPr>
        <w:t xml:space="preserve"> </w:t>
      </w:r>
      <w:r w:rsidR="00B33FEC" w:rsidRPr="00B33FEC">
        <w:rPr>
          <w:szCs w:val="24"/>
        </w:rPr>
        <w:t>(</w:t>
      </w:r>
      <w:r w:rsidR="00B33FEC" w:rsidRPr="00A86994">
        <w:rPr>
          <w:szCs w:val="24"/>
        </w:rPr>
        <w:t xml:space="preserve">mérőrendszer </w:t>
      </w:r>
      <w:proofErr w:type="spellStart"/>
      <w:r w:rsidR="00B33FEC" w:rsidRPr="00A86994">
        <w:rPr>
          <w:szCs w:val="24"/>
        </w:rPr>
        <w:t>probe</w:t>
      </w:r>
      <w:proofErr w:type="spellEnd"/>
      <w:r w:rsidR="00B33FEC">
        <w:rPr>
          <w:szCs w:val="24"/>
        </w:rPr>
        <w:t xml:space="preserve"> mérőpont</w:t>
      </w:r>
      <w:r w:rsidR="00B33FEC" w:rsidRPr="00A86994">
        <w:rPr>
          <w:szCs w:val="24"/>
        </w:rPr>
        <w:t>jai</w:t>
      </w:r>
      <w:r w:rsidR="00B33FEC"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B33FEC" w:rsidRPr="00B33FEC">
        <w:rPr>
          <w:szCs w:val="24"/>
        </w:rPr>
        <w:t>)</w:t>
      </w:r>
      <w:r w:rsidRPr="00D465A0">
        <w:rPr>
          <w:szCs w:val="24"/>
        </w:rPr>
        <w:t xml:space="preserve"> között a jelátvitel maximális időtartama, ezredmásodperc [ms] egységben kifejezve</w:t>
      </w:r>
      <w:r w:rsidR="004A3117">
        <w:rPr>
          <w:szCs w:val="24"/>
        </w:rPr>
        <w:t xml:space="preserve">, </w:t>
      </w:r>
      <w:r w:rsidR="004A3117" w:rsidRPr="00A86994">
        <w:rPr>
          <w:szCs w:val="24"/>
        </w:rPr>
        <w:t xml:space="preserve">pontosság +/- 300 </w:t>
      </w:r>
      <w:proofErr w:type="spellStart"/>
      <w:r w:rsidR="004A3117" w:rsidRPr="00A86994">
        <w:rPr>
          <w:szCs w:val="24"/>
        </w:rPr>
        <w:t>microsec</w:t>
      </w:r>
      <w:r w:rsidR="004A3117">
        <w:rPr>
          <w:szCs w:val="24"/>
        </w:rPr>
        <w:t>undum</w:t>
      </w:r>
      <w:proofErr w:type="spellEnd"/>
      <w:r>
        <w:rPr>
          <w:szCs w:val="24"/>
        </w:rPr>
        <w:t>;</w:t>
      </w:r>
    </w:p>
    <w:p w14:paraId="31B7654A" w14:textId="2EA7D331" w:rsidR="00DA395A" w:rsidRDefault="00DA395A" w:rsidP="002501D6">
      <w:pPr>
        <w:pStyle w:val="B"/>
        <w:ind w:left="720" w:firstLine="0"/>
        <w:rPr>
          <w:szCs w:val="24"/>
        </w:rPr>
      </w:pPr>
      <w:r>
        <w:rPr>
          <w:szCs w:val="24"/>
        </w:rPr>
        <w:t xml:space="preserve">A Késleltetés </w:t>
      </w:r>
      <w:r w:rsidR="0026475B" w:rsidRPr="0026475B">
        <w:rPr>
          <w:szCs w:val="24"/>
        </w:rPr>
        <w:t>teljesítménymutató</w:t>
      </w:r>
      <w:r>
        <w:rPr>
          <w:szCs w:val="24"/>
        </w:rPr>
        <w:t xml:space="preserve"> mintavételezéssel, Jogosultanként és szolgáltatásonként minden típusú hozzáférési technológián három-három Jogosult által kijelölt végponton történő méréssel kerül meghatározásra.</w:t>
      </w:r>
    </w:p>
    <w:p w14:paraId="63B58446" w14:textId="77777777" w:rsidR="00DA5C50" w:rsidRDefault="00DA5C50" w:rsidP="002501D6">
      <w:pPr>
        <w:pStyle w:val="B"/>
        <w:ind w:left="720" w:firstLine="0"/>
        <w:rPr>
          <w:szCs w:val="24"/>
        </w:rPr>
      </w:pPr>
    </w:p>
    <w:p w14:paraId="45A05AB4" w14:textId="77777777" w:rsidR="003D502B" w:rsidRPr="00D465A0" w:rsidRDefault="003D502B" w:rsidP="003D502B">
      <w:pPr>
        <w:pStyle w:val="B"/>
        <w:ind w:left="1230" w:firstLine="0"/>
        <w:rPr>
          <w:szCs w:val="24"/>
        </w:rPr>
      </w:pPr>
    </w:p>
    <w:p w14:paraId="33C48D19" w14:textId="54A2A557" w:rsidR="003D502B" w:rsidRDefault="003D502B" w:rsidP="00DF1BF7">
      <w:pPr>
        <w:pStyle w:val="B"/>
        <w:numPr>
          <w:ilvl w:val="0"/>
          <w:numId w:val="34"/>
        </w:numPr>
        <w:rPr>
          <w:szCs w:val="24"/>
        </w:rPr>
      </w:pPr>
      <w:r w:rsidRPr="006B4481">
        <w:rPr>
          <w:b/>
          <w:szCs w:val="24"/>
        </w:rPr>
        <w:t>Késleltetés ingadozás</w:t>
      </w:r>
      <w:r w:rsidRPr="00D465A0">
        <w:rPr>
          <w:szCs w:val="24"/>
        </w:rPr>
        <w:t xml:space="preserve"> </w:t>
      </w:r>
    </w:p>
    <w:p w14:paraId="1665CC87" w14:textId="77777777" w:rsidR="003D502B" w:rsidRDefault="003D502B" w:rsidP="003D502B">
      <w:pPr>
        <w:pStyle w:val="B"/>
        <w:ind w:left="1230" w:firstLine="0"/>
        <w:rPr>
          <w:szCs w:val="24"/>
        </w:rPr>
      </w:pPr>
    </w:p>
    <w:p w14:paraId="5A6425B7" w14:textId="77777777" w:rsidR="002501D6" w:rsidRDefault="002501D6" w:rsidP="002501D6">
      <w:pPr>
        <w:autoSpaceDE w:val="0"/>
        <w:autoSpaceDN w:val="0"/>
        <w:spacing w:line="300" w:lineRule="exact"/>
        <w:ind w:left="720"/>
        <w:jc w:val="both"/>
        <w:rPr>
          <w:color w:val="000000"/>
          <w:szCs w:val="24"/>
        </w:rPr>
      </w:pPr>
      <w:r>
        <w:rPr>
          <w:b/>
          <w:bCs/>
          <w:color w:val="000000"/>
          <w:szCs w:val="24"/>
        </w:rPr>
        <w:t xml:space="preserve">Az alapadatok forrása: </w:t>
      </w:r>
    </w:p>
    <w:p w14:paraId="4F07D30B" w14:textId="77777777" w:rsidR="004A3117" w:rsidRDefault="004A3117" w:rsidP="004A3117">
      <w:pPr>
        <w:autoSpaceDE w:val="0"/>
        <w:autoSpaceDN w:val="0"/>
        <w:spacing w:line="300" w:lineRule="exact"/>
        <w:ind w:left="720"/>
        <w:jc w:val="both"/>
        <w:rPr>
          <w:b/>
          <w:bCs/>
          <w:color w:val="000000"/>
          <w:szCs w:val="24"/>
        </w:rPr>
      </w:pPr>
      <w:r>
        <w:rPr>
          <w:color w:val="000000"/>
          <w:szCs w:val="24"/>
        </w:rPr>
        <w:t>A Magyar Telekom speciálisan erre a célra fejlesztett támogató TWAMP alapú mérőrendszere, nyilvántartásai, a késleltetés ingadozás transzport mutatóról vezetett nyilvántartások</w:t>
      </w:r>
      <w:r w:rsidR="00DA395A">
        <w:rPr>
          <w:color w:val="000000"/>
          <w:szCs w:val="24"/>
        </w:rPr>
        <w:t>.</w:t>
      </w:r>
    </w:p>
    <w:p w14:paraId="572E11CD" w14:textId="77777777" w:rsidR="002501D6" w:rsidRDefault="002501D6" w:rsidP="004A3117">
      <w:pPr>
        <w:autoSpaceDE w:val="0"/>
        <w:autoSpaceDN w:val="0"/>
        <w:spacing w:line="300" w:lineRule="exact"/>
        <w:jc w:val="both"/>
        <w:rPr>
          <w:b/>
          <w:bCs/>
          <w:color w:val="000000"/>
          <w:szCs w:val="24"/>
        </w:rPr>
      </w:pPr>
    </w:p>
    <w:p w14:paraId="1D6DCB4D" w14:textId="77777777" w:rsidR="002501D6" w:rsidRDefault="002501D6" w:rsidP="002501D6">
      <w:pPr>
        <w:pStyle w:val="B"/>
        <w:ind w:left="720" w:firstLine="0"/>
        <w:rPr>
          <w:szCs w:val="24"/>
        </w:rPr>
      </w:pPr>
      <w:r>
        <w:rPr>
          <w:b/>
          <w:bCs/>
          <w:color w:val="000000"/>
          <w:szCs w:val="24"/>
        </w:rPr>
        <w:t>A mért jellemzők:</w:t>
      </w:r>
    </w:p>
    <w:p w14:paraId="181D1D0C" w14:textId="1F91542E" w:rsidR="003D502B" w:rsidRDefault="002501D6" w:rsidP="00DF1BF7">
      <w:pPr>
        <w:pStyle w:val="B"/>
        <w:ind w:left="720" w:firstLine="0"/>
        <w:rPr>
          <w:szCs w:val="24"/>
        </w:rPr>
      </w:pPr>
      <w:r w:rsidRPr="002501D6">
        <w:rPr>
          <w:szCs w:val="24"/>
        </w:rPr>
        <w:t>A fenti szolgáltatások esetén, azok végpontjai</w:t>
      </w:r>
      <w:r w:rsidR="00B33FEC">
        <w:rPr>
          <w:szCs w:val="24"/>
        </w:rPr>
        <w:t xml:space="preserve"> </w:t>
      </w:r>
      <w:r w:rsidR="00B33FEC" w:rsidRPr="00B33FEC">
        <w:rPr>
          <w:szCs w:val="24"/>
        </w:rPr>
        <w:t>(</w:t>
      </w:r>
      <w:r w:rsidR="00B33FEC" w:rsidRPr="00A86994">
        <w:rPr>
          <w:szCs w:val="24"/>
        </w:rPr>
        <w:t xml:space="preserve">mérőrendszer </w:t>
      </w:r>
      <w:proofErr w:type="spellStart"/>
      <w:r w:rsidR="00B33FEC" w:rsidRPr="00A86994">
        <w:rPr>
          <w:szCs w:val="24"/>
        </w:rPr>
        <w:t>probe</w:t>
      </w:r>
      <w:proofErr w:type="spellEnd"/>
      <w:r w:rsidR="00B33FEC">
        <w:rPr>
          <w:szCs w:val="24"/>
        </w:rPr>
        <w:t xml:space="preserve"> mérőpont</w:t>
      </w:r>
      <w:r w:rsidR="00B33FEC" w:rsidRPr="00A86994">
        <w:rPr>
          <w:szCs w:val="24"/>
        </w:rPr>
        <w:t>jai</w:t>
      </w:r>
      <w:r w:rsidR="00B33FEC"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B33FEC" w:rsidRPr="00B33FEC">
        <w:rPr>
          <w:szCs w:val="24"/>
        </w:rPr>
        <w:t>)</w:t>
      </w:r>
      <w:r w:rsidR="00B33FEC" w:rsidRPr="00D465A0">
        <w:rPr>
          <w:szCs w:val="24"/>
        </w:rPr>
        <w:t xml:space="preserve"> </w:t>
      </w:r>
      <w:r w:rsidRPr="002501D6">
        <w:rPr>
          <w:szCs w:val="24"/>
        </w:rPr>
        <w:t>között a jelátvitel időtartamának maximális változása, ezredmásodperc [ms] egységben kifejezve</w:t>
      </w:r>
      <w:r w:rsidR="004A3117">
        <w:rPr>
          <w:szCs w:val="24"/>
        </w:rPr>
        <w:t xml:space="preserve">, </w:t>
      </w:r>
      <w:r w:rsidR="004A3117" w:rsidRPr="00A86994">
        <w:rPr>
          <w:szCs w:val="24"/>
        </w:rPr>
        <w:t xml:space="preserve">pontosság +/- 300 </w:t>
      </w:r>
      <w:proofErr w:type="spellStart"/>
      <w:r w:rsidR="004A3117" w:rsidRPr="00A86994">
        <w:rPr>
          <w:szCs w:val="24"/>
        </w:rPr>
        <w:t>microsec</w:t>
      </w:r>
      <w:r w:rsidR="004A3117">
        <w:rPr>
          <w:szCs w:val="24"/>
        </w:rPr>
        <w:t>undum</w:t>
      </w:r>
      <w:proofErr w:type="spellEnd"/>
      <w:r w:rsidR="004A3117">
        <w:rPr>
          <w:szCs w:val="24"/>
        </w:rPr>
        <w:t>;</w:t>
      </w:r>
    </w:p>
    <w:p w14:paraId="2FF00132" w14:textId="775DCEBF" w:rsidR="00DA395A" w:rsidRDefault="00DA395A" w:rsidP="00DF1BF7">
      <w:pPr>
        <w:pStyle w:val="B"/>
        <w:ind w:left="720" w:firstLine="0"/>
        <w:rPr>
          <w:szCs w:val="24"/>
        </w:rPr>
      </w:pPr>
      <w:r>
        <w:rPr>
          <w:szCs w:val="24"/>
        </w:rPr>
        <w:t xml:space="preserve">A Késleltetés ingadozás </w:t>
      </w:r>
      <w:r w:rsidR="0026475B" w:rsidRPr="0026475B">
        <w:rPr>
          <w:szCs w:val="24"/>
        </w:rPr>
        <w:t>teljesítménymutató</w:t>
      </w:r>
      <w:r>
        <w:rPr>
          <w:szCs w:val="24"/>
        </w:rPr>
        <w:t xml:space="preserve"> mintavételezéssel, Jogosultanként és szolgáltatásonként minden típusú hozzáférési technológián három-három Jogosult által kijelölt végponton történő méréssel kerül meghatározásra.</w:t>
      </w:r>
    </w:p>
    <w:p w14:paraId="256A989B" w14:textId="77777777" w:rsidR="003D502B" w:rsidRPr="00D465A0" w:rsidRDefault="003D502B" w:rsidP="003D502B">
      <w:pPr>
        <w:pStyle w:val="B"/>
        <w:ind w:left="1230" w:firstLine="0"/>
        <w:rPr>
          <w:szCs w:val="24"/>
        </w:rPr>
      </w:pPr>
    </w:p>
    <w:p w14:paraId="056D4A0E" w14:textId="6C601ABB" w:rsidR="003D502B" w:rsidRDefault="003D502B" w:rsidP="00DF1BF7">
      <w:pPr>
        <w:pStyle w:val="B"/>
        <w:numPr>
          <w:ilvl w:val="0"/>
          <w:numId w:val="34"/>
        </w:numPr>
        <w:rPr>
          <w:szCs w:val="24"/>
        </w:rPr>
      </w:pPr>
      <w:r w:rsidRPr="006B4481">
        <w:rPr>
          <w:b/>
          <w:szCs w:val="24"/>
        </w:rPr>
        <w:t>Keretvesztési arány</w:t>
      </w:r>
      <w:r w:rsidRPr="00D465A0">
        <w:rPr>
          <w:szCs w:val="24"/>
        </w:rPr>
        <w:t xml:space="preserve"> </w:t>
      </w:r>
    </w:p>
    <w:p w14:paraId="4CBEA319" w14:textId="77777777" w:rsidR="003D502B" w:rsidRDefault="003D502B" w:rsidP="003D502B">
      <w:pPr>
        <w:pStyle w:val="B"/>
        <w:ind w:left="1230" w:firstLine="0"/>
        <w:rPr>
          <w:szCs w:val="24"/>
        </w:rPr>
      </w:pPr>
    </w:p>
    <w:p w14:paraId="4883CFC5" w14:textId="77777777" w:rsidR="002501D6" w:rsidRDefault="002501D6" w:rsidP="002501D6">
      <w:pPr>
        <w:autoSpaceDE w:val="0"/>
        <w:autoSpaceDN w:val="0"/>
        <w:spacing w:line="300" w:lineRule="exact"/>
        <w:ind w:left="720"/>
        <w:jc w:val="both"/>
        <w:rPr>
          <w:color w:val="000000"/>
          <w:szCs w:val="24"/>
        </w:rPr>
      </w:pPr>
      <w:r>
        <w:rPr>
          <w:b/>
          <w:bCs/>
          <w:color w:val="000000"/>
          <w:szCs w:val="24"/>
        </w:rPr>
        <w:t xml:space="preserve">Az alapadatok forrása: </w:t>
      </w:r>
    </w:p>
    <w:p w14:paraId="24EC5EF7" w14:textId="51822039" w:rsidR="00B5672C" w:rsidRDefault="004A3117" w:rsidP="00B5672C">
      <w:pPr>
        <w:pStyle w:val="B"/>
        <w:ind w:left="720" w:firstLine="0"/>
        <w:rPr>
          <w:szCs w:val="24"/>
        </w:rPr>
      </w:pPr>
      <w:r>
        <w:rPr>
          <w:color w:val="000000"/>
          <w:szCs w:val="24"/>
        </w:rPr>
        <w:t>A Magyar Telekom speciálisan erre a célra fejlesztett támogató TWAMP alapú mérőrendszere, nyilvántartásai, a keretvesztési arány transzport mutatóról vezetett nyilvántartások</w:t>
      </w:r>
      <w:r w:rsidR="001B1C01">
        <w:rPr>
          <w:b/>
          <w:bCs/>
          <w:color w:val="000000"/>
          <w:szCs w:val="24"/>
        </w:rPr>
        <w:t>.</w:t>
      </w:r>
    </w:p>
    <w:p w14:paraId="03C6A2AB" w14:textId="0E39EFAA" w:rsidR="002501D6" w:rsidRDefault="002501D6" w:rsidP="002501D6">
      <w:pPr>
        <w:autoSpaceDE w:val="0"/>
        <w:autoSpaceDN w:val="0"/>
        <w:spacing w:line="300" w:lineRule="exact"/>
        <w:ind w:left="720"/>
        <w:jc w:val="both"/>
        <w:rPr>
          <w:b/>
          <w:bCs/>
          <w:color w:val="000000"/>
          <w:szCs w:val="24"/>
        </w:rPr>
      </w:pPr>
    </w:p>
    <w:p w14:paraId="241C0ACE" w14:textId="77777777" w:rsidR="002501D6" w:rsidRDefault="002501D6" w:rsidP="002501D6">
      <w:pPr>
        <w:pStyle w:val="B"/>
        <w:ind w:left="720" w:firstLine="0"/>
        <w:rPr>
          <w:szCs w:val="24"/>
        </w:rPr>
      </w:pPr>
      <w:r>
        <w:rPr>
          <w:b/>
          <w:bCs/>
          <w:color w:val="000000"/>
          <w:szCs w:val="24"/>
        </w:rPr>
        <w:t>A mért jellemzők:</w:t>
      </w:r>
    </w:p>
    <w:p w14:paraId="62D753C8" w14:textId="19825361" w:rsidR="002501D6" w:rsidRDefault="002501D6" w:rsidP="002501D6">
      <w:pPr>
        <w:pStyle w:val="B"/>
        <w:ind w:left="720" w:firstLine="0"/>
        <w:rPr>
          <w:szCs w:val="24"/>
        </w:rPr>
      </w:pPr>
      <w:r w:rsidRPr="002501D6">
        <w:rPr>
          <w:szCs w:val="24"/>
        </w:rPr>
        <w:t xml:space="preserve">A fenti szolgáltatások esetén, azok végpontjai </w:t>
      </w:r>
      <w:r w:rsidR="00B33FEC" w:rsidRPr="00B33FEC">
        <w:rPr>
          <w:szCs w:val="24"/>
        </w:rPr>
        <w:t>(</w:t>
      </w:r>
      <w:r w:rsidR="00B33FEC" w:rsidRPr="00A86994">
        <w:rPr>
          <w:szCs w:val="24"/>
        </w:rPr>
        <w:t xml:space="preserve">mérőrendszer </w:t>
      </w:r>
      <w:proofErr w:type="spellStart"/>
      <w:r w:rsidR="00B33FEC" w:rsidRPr="00A86994">
        <w:rPr>
          <w:szCs w:val="24"/>
        </w:rPr>
        <w:t>probe</w:t>
      </w:r>
      <w:proofErr w:type="spellEnd"/>
      <w:r w:rsidR="00B33FEC">
        <w:rPr>
          <w:szCs w:val="24"/>
        </w:rPr>
        <w:t xml:space="preserve"> mérőpont</w:t>
      </w:r>
      <w:r w:rsidR="00B33FEC" w:rsidRPr="00A86994">
        <w:rPr>
          <w:szCs w:val="24"/>
        </w:rPr>
        <w:t>jai</w:t>
      </w:r>
      <w:r w:rsidR="00B33FEC"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B33FEC" w:rsidRPr="00B33FEC">
        <w:rPr>
          <w:szCs w:val="24"/>
        </w:rPr>
        <w:t>)</w:t>
      </w:r>
      <w:r w:rsidR="00B33FEC" w:rsidRPr="00D465A0">
        <w:rPr>
          <w:szCs w:val="24"/>
        </w:rPr>
        <w:t xml:space="preserve"> </w:t>
      </w:r>
      <w:r w:rsidRPr="002501D6">
        <w:rPr>
          <w:szCs w:val="24"/>
        </w:rPr>
        <w:t>között elveszett Ethernet keretek maximális aránya, százalékban [%] kifejezve;</w:t>
      </w:r>
    </w:p>
    <w:p w14:paraId="724AF284" w14:textId="42216690" w:rsidR="00CC0058" w:rsidRDefault="00CC0058" w:rsidP="002501D6">
      <w:pPr>
        <w:pStyle w:val="B"/>
        <w:ind w:left="720" w:firstLine="0"/>
        <w:rPr>
          <w:szCs w:val="24"/>
        </w:rPr>
      </w:pPr>
      <w:r w:rsidRPr="00CC0058">
        <w:rPr>
          <w:szCs w:val="24"/>
        </w:rPr>
        <w:t xml:space="preserve">A Keretvesztési arány </w:t>
      </w:r>
      <w:r w:rsidR="0026475B" w:rsidRPr="0026475B">
        <w:rPr>
          <w:szCs w:val="24"/>
        </w:rPr>
        <w:t>teljesítménymutató</w:t>
      </w:r>
      <w:r w:rsidRPr="00CC0058">
        <w:rPr>
          <w:szCs w:val="24"/>
        </w:rPr>
        <w:t xml:space="preserve"> mintavételezéssel, Jogosultanként és szolgáltatásonként minden típusú hozzáférési technológián három-három Jogosult által kijelölt végponton történő méréssel kerül meghatározásra</w:t>
      </w:r>
      <w:r w:rsidR="00B5672C">
        <w:rPr>
          <w:szCs w:val="24"/>
        </w:rPr>
        <w:t xml:space="preserve"> </w:t>
      </w:r>
      <w:proofErr w:type="gramStart"/>
      <w:r w:rsidR="00B5672C">
        <w:rPr>
          <w:szCs w:val="24"/>
        </w:rPr>
        <w:t>A</w:t>
      </w:r>
      <w:proofErr w:type="gramEnd"/>
      <w:r w:rsidR="00B5672C">
        <w:rPr>
          <w:szCs w:val="24"/>
        </w:rPr>
        <w:t xml:space="preserve"> keretvesztési arányszám meghatár</w:t>
      </w:r>
      <w:r w:rsidR="000874E5">
        <w:rPr>
          <w:szCs w:val="24"/>
        </w:rPr>
        <w:t>o</w:t>
      </w:r>
      <w:r w:rsidR="00B5672C">
        <w:rPr>
          <w:szCs w:val="24"/>
        </w:rPr>
        <w:t>z</w:t>
      </w:r>
      <w:r w:rsidR="000874E5">
        <w:rPr>
          <w:szCs w:val="24"/>
        </w:rPr>
        <w:t>á</w:t>
      </w:r>
      <w:r w:rsidR="00B5672C">
        <w:rPr>
          <w:szCs w:val="24"/>
        </w:rPr>
        <w:t xml:space="preserve">sba nem értendő bele a teljes kieséssel járó események adata, mint például </w:t>
      </w:r>
      <w:r w:rsidR="00B5672C" w:rsidRPr="00B5672C">
        <w:rPr>
          <w:szCs w:val="24"/>
        </w:rPr>
        <w:t>(</w:t>
      </w:r>
      <w:r w:rsidR="00B5672C" w:rsidRPr="00425F0E">
        <w:rPr>
          <w:szCs w:val="24"/>
        </w:rPr>
        <w:t>ÜFE munka, áramszünet, kábelvágás, időjárás</w:t>
      </w:r>
      <w:r w:rsidR="00425F0E">
        <w:rPr>
          <w:szCs w:val="24"/>
        </w:rPr>
        <w:t>i esemény</w:t>
      </w:r>
      <w:r w:rsidR="00B5672C" w:rsidRPr="00425F0E">
        <w:rPr>
          <w:szCs w:val="24"/>
        </w:rPr>
        <w:t>, stb.).</w:t>
      </w:r>
    </w:p>
    <w:p w14:paraId="3707038B" w14:textId="77777777" w:rsidR="00F3137A" w:rsidRDefault="00F3137A" w:rsidP="002501D6">
      <w:pPr>
        <w:pStyle w:val="B"/>
        <w:ind w:left="720" w:firstLine="0"/>
        <w:rPr>
          <w:szCs w:val="24"/>
        </w:rPr>
      </w:pPr>
    </w:p>
    <w:p w14:paraId="75C98632" w14:textId="2B857F3C" w:rsidR="00F3137A" w:rsidRDefault="00F3137A" w:rsidP="00F3137A">
      <w:pPr>
        <w:pStyle w:val="Cmsor2"/>
        <w:numPr>
          <w:ilvl w:val="0"/>
          <w:numId w:val="13"/>
        </w:numPr>
      </w:pPr>
      <w:bookmarkStart w:id="13" w:name="_Toc531435422"/>
      <w:r w:rsidRPr="00315D28">
        <w:t>A működést támogató rendszerekben található információkhoz való hozzáférés biztosításával kapcsolatos teljesítménymutatók</w:t>
      </w:r>
      <w:bookmarkEnd w:id="13"/>
    </w:p>
    <w:p w14:paraId="1937C8F0" w14:textId="77777777" w:rsidR="00F3137A" w:rsidRDefault="00F3137A" w:rsidP="002501D6">
      <w:pPr>
        <w:pStyle w:val="B"/>
        <w:ind w:left="720" w:firstLine="0"/>
        <w:rPr>
          <w:szCs w:val="24"/>
        </w:rPr>
      </w:pPr>
    </w:p>
    <w:p w14:paraId="2B3F09AC" w14:textId="29A40377" w:rsidR="00F3137A" w:rsidRDefault="00F3137A" w:rsidP="00315D28">
      <w:pPr>
        <w:pStyle w:val="B"/>
        <w:numPr>
          <w:ilvl w:val="0"/>
          <w:numId w:val="43"/>
        </w:numPr>
        <w:rPr>
          <w:b/>
          <w:szCs w:val="24"/>
        </w:rPr>
      </w:pPr>
      <w:r w:rsidRPr="00315D28">
        <w:rPr>
          <w:b/>
          <w:szCs w:val="24"/>
        </w:rPr>
        <w:t>Elektronikus információs hozzáférési felület elérhetőségére vonatkozó éves rendelkezésre állás értéke</w:t>
      </w:r>
    </w:p>
    <w:p w14:paraId="1425C459" w14:textId="77777777" w:rsidR="00F3137A" w:rsidRPr="00315D28" w:rsidRDefault="00F3137A" w:rsidP="00315D28">
      <w:pPr>
        <w:pStyle w:val="B"/>
        <w:ind w:left="1230" w:firstLine="0"/>
        <w:rPr>
          <w:szCs w:val="24"/>
        </w:rPr>
      </w:pPr>
    </w:p>
    <w:p w14:paraId="2C62CCF9" w14:textId="77777777" w:rsidR="00F3137A" w:rsidRPr="00315D28" w:rsidRDefault="00F3137A" w:rsidP="00F3137A">
      <w:pPr>
        <w:autoSpaceDE w:val="0"/>
        <w:autoSpaceDN w:val="0"/>
        <w:spacing w:line="300" w:lineRule="exact"/>
        <w:ind w:left="708"/>
        <w:jc w:val="both"/>
        <w:rPr>
          <w:b/>
          <w:szCs w:val="22"/>
        </w:rPr>
      </w:pPr>
      <w:r w:rsidRPr="00315D28">
        <w:rPr>
          <w:b/>
          <w:szCs w:val="22"/>
        </w:rPr>
        <w:t xml:space="preserve">Az alapadatok forrása: </w:t>
      </w:r>
    </w:p>
    <w:p w14:paraId="655E3CDA" w14:textId="77777777" w:rsidR="00F3137A" w:rsidRPr="00315D28" w:rsidRDefault="00F3137A" w:rsidP="00F3137A">
      <w:pPr>
        <w:autoSpaceDE w:val="0"/>
        <w:autoSpaceDN w:val="0"/>
        <w:spacing w:line="300" w:lineRule="exact"/>
        <w:ind w:left="708"/>
        <w:jc w:val="both"/>
        <w:rPr>
          <w:szCs w:val="22"/>
        </w:rPr>
      </w:pPr>
      <w:r w:rsidRPr="00315D28">
        <w:rPr>
          <w:szCs w:val="22"/>
        </w:rPr>
        <w:t xml:space="preserve">A Magyar Telekom támogató rendszere, nyilvántartásai, a tervezett karbantartás és váratlan szolgáltatás-kiesés esetén vezetett nyilvántartások. </w:t>
      </w:r>
    </w:p>
    <w:p w14:paraId="6B517393" w14:textId="77777777" w:rsidR="00F3137A" w:rsidRPr="00315D28" w:rsidRDefault="00F3137A" w:rsidP="00F3137A">
      <w:pPr>
        <w:autoSpaceDE w:val="0"/>
        <w:autoSpaceDN w:val="0"/>
        <w:spacing w:line="300" w:lineRule="exact"/>
        <w:ind w:left="708"/>
        <w:jc w:val="both"/>
        <w:rPr>
          <w:szCs w:val="22"/>
        </w:rPr>
      </w:pPr>
    </w:p>
    <w:p w14:paraId="2ECBBC53" w14:textId="77777777" w:rsidR="00F3137A" w:rsidRPr="00315D28" w:rsidRDefault="00F3137A" w:rsidP="00F3137A">
      <w:pPr>
        <w:autoSpaceDE w:val="0"/>
        <w:autoSpaceDN w:val="0"/>
        <w:spacing w:line="300" w:lineRule="exact"/>
        <w:ind w:left="708"/>
        <w:jc w:val="both"/>
        <w:rPr>
          <w:b/>
          <w:szCs w:val="22"/>
        </w:rPr>
      </w:pPr>
      <w:r w:rsidRPr="00315D28">
        <w:rPr>
          <w:b/>
          <w:szCs w:val="22"/>
        </w:rPr>
        <w:t xml:space="preserve">Teljesítménymutató származtatása: </w:t>
      </w:r>
    </w:p>
    <w:p w14:paraId="5904819C" w14:textId="77777777" w:rsidR="00F3137A" w:rsidRPr="00315D28" w:rsidRDefault="00F3137A" w:rsidP="00F3137A">
      <w:pPr>
        <w:autoSpaceDE w:val="0"/>
        <w:autoSpaceDN w:val="0"/>
        <w:spacing w:line="300" w:lineRule="exact"/>
        <w:ind w:left="708"/>
        <w:jc w:val="both"/>
        <w:rPr>
          <w:szCs w:val="22"/>
        </w:rPr>
      </w:pPr>
      <w:r w:rsidRPr="00315D28">
        <w:rPr>
          <w:szCs w:val="22"/>
        </w:rPr>
        <w:t>Az adott naptári évben a Partner Portál, mint a Magyar Telekom által üzemeltetett elektronikus információs hozzáférési felület tényleges elérhetőségének teljes időtartama és a teljes elvi üzemelési időtartam hányadosát ki kell vonni 1-ből és az eredményt szorozni kell 100-zal.</w:t>
      </w:r>
    </w:p>
    <w:p w14:paraId="1CED2620" w14:textId="77777777" w:rsidR="00F3137A" w:rsidRDefault="00F3137A" w:rsidP="00F3137A">
      <w:pPr>
        <w:autoSpaceDE w:val="0"/>
        <w:autoSpaceDN w:val="0"/>
        <w:spacing w:line="300" w:lineRule="exact"/>
        <w:ind w:left="708"/>
        <w:jc w:val="both"/>
        <w:rPr>
          <w:szCs w:val="22"/>
        </w:rPr>
      </w:pPr>
      <w:r w:rsidRPr="00315D28">
        <w:rPr>
          <w:szCs w:val="22"/>
        </w:rPr>
        <w:t>Az Partner Portál elérhetetlenségének tartamába nem számít bele a vis maior miatti üzemszünet időtartama.</w:t>
      </w:r>
    </w:p>
    <w:p w14:paraId="4BB15C88" w14:textId="77777777" w:rsidR="00F3137A" w:rsidRPr="00315D28" w:rsidRDefault="00F3137A" w:rsidP="00F3137A">
      <w:pPr>
        <w:autoSpaceDE w:val="0"/>
        <w:autoSpaceDN w:val="0"/>
        <w:spacing w:line="300" w:lineRule="exact"/>
        <w:ind w:left="708"/>
        <w:jc w:val="both"/>
        <w:rPr>
          <w:szCs w:val="22"/>
        </w:rPr>
      </w:pPr>
    </w:p>
    <w:p w14:paraId="50DC550B" w14:textId="55C071A6" w:rsidR="00F3137A" w:rsidRDefault="00F3137A" w:rsidP="00315D28">
      <w:pPr>
        <w:pStyle w:val="B"/>
        <w:numPr>
          <w:ilvl w:val="0"/>
          <w:numId w:val="43"/>
        </w:numPr>
        <w:rPr>
          <w:b/>
          <w:szCs w:val="24"/>
        </w:rPr>
      </w:pPr>
      <w:r w:rsidRPr="00315D28">
        <w:rPr>
          <w:b/>
          <w:szCs w:val="24"/>
        </w:rPr>
        <w:t>Elektronikus információs hozzáférési felület üzemszünet maximális hossza</w:t>
      </w:r>
    </w:p>
    <w:p w14:paraId="52D4E065" w14:textId="77777777" w:rsidR="00F3137A" w:rsidRPr="00315D28" w:rsidRDefault="00F3137A" w:rsidP="00315D28">
      <w:pPr>
        <w:pStyle w:val="B"/>
        <w:ind w:left="1230" w:firstLine="0"/>
        <w:rPr>
          <w:szCs w:val="24"/>
        </w:rPr>
      </w:pPr>
    </w:p>
    <w:p w14:paraId="2FB76269" w14:textId="77777777" w:rsidR="00F3137A" w:rsidRPr="00315D28" w:rsidRDefault="00F3137A" w:rsidP="00F3137A">
      <w:pPr>
        <w:autoSpaceDE w:val="0"/>
        <w:autoSpaceDN w:val="0"/>
        <w:spacing w:line="300" w:lineRule="exact"/>
        <w:ind w:left="708"/>
        <w:jc w:val="both"/>
        <w:rPr>
          <w:b/>
          <w:szCs w:val="22"/>
        </w:rPr>
      </w:pPr>
      <w:r w:rsidRPr="00315D28">
        <w:rPr>
          <w:b/>
          <w:szCs w:val="22"/>
        </w:rPr>
        <w:t xml:space="preserve">Az alapadatok forrása: </w:t>
      </w:r>
    </w:p>
    <w:p w14:paraId="294720B3" w14:textId="77777777" w:rsidR="00F3137A" w:rsidRPr="00315D28" w:rsidRDefault="00F3137A" w:rsidP="00F3137A">
      <w:pPr>
        <w:autoSpaceDE w:val="0"/>
        <w:autoSpaceDN w:val="0"/>
        <w:spacing w:line="300" w:lineRule="exact"/>
        <w:ind w:left="708"/>
        <w:jc w:val="both"/>
        <w:rPr>
          <w:szCs w:val="22"/>
        </w:rPr>
      </w:pPr>
      <w:r w:rsidRPr="00315D28">
        <w:rPr>
          <w:szCs w:val="22"/>
        </w:rPr>
        <w:t xml:space="preserve">A Magyar Telekom támogató rendszere, nyilvántartásai, a tervezett karbantartás és váratlan szolgáltatás-kiesés esetén vezetett nyilvántartások. </w:t>
      </w:r>
    </w:p>
    <w:p w14:paraId="28BE429A" w14:textId="77777777" w:rsidR="00F3137A" w:rsidRPr="00315D28" w:rsidRDefault="00F3137A" w:rsidP="00F3137A">
      <w:pPr>
        <w:autoSpaceDE w:val="0"/>
        <w:autoSpaceDN w:val="0"/>
        <w:spacing w:line="300" w:lineRule="exact"/>
        <w:ind w:left="708"/>
        <w:jc w:val="both"/>
        <w:rPr>
          <w:szCs w:val="22"/>
        </w:rPr>
      </w:pPr>
    </w:p>
    <w:p w14:paraId="260DE40A" w14:textId="77777777" w:rsidR="00F3137A" w:rsidRPr="00315D28" w:rsidRDefault="00F3137A" w:rsidP="00F3137A">
      <w:pPr>
        <w:autoSpaceDE w:val="0"/>
        <w:autoSpaceDN w:val="0"/>
        <w:spacing w:line="300" w:lineRule="exact"/>
        <w:ind w:left="708"/>
        <w:jc w:val="both"/>
        <w:rPr>
          <w:b/>
          <w:szCs w:val="22"/>
        </w:rPr>
      </w:pPr>
      <w:r w:rsidRPr="00315D28">
        <w:rPr>
          <w:b/>
          <w:szCs w:val="22"/>
        </w:rPr>
        <w:t xml:space="preserve">A mért jellemzők: </w:t>
      </w:r>
    </w:p>
    <w:p w14:paraId="0C2465D9" w14:textId="11CEA95A" w:rsidR="00F3137A" w:rsidRPr="00315D28" w:rsidRDefault="00F3137A" w:rsidP="00F3137A">
      <w:pPr>
        <w:pStyle w:val="B"/>
        <w:ind w:left="720" w:firstLine="0"/>
        <w:rPr>
          <w:szCs w:val="22"/>
        </w:rPr>
      </w:pPr>
      <w:r w:rsidRPr="00315D28">
        <w:rPr>
          <w:szCs w:val="22"/>
        </w:rPr>
        <w:t>A mutató számításához adatgyűjtési időszakból azt a leghosszabb időtartamot kell figyelembe venni, amíg az információs felületen keresztül történő információ lekérés a J</w:t>
      </w:r>
      <w:r w:rsidRPr="00F3137A">
        <w:rPr>
          <w:szCs w:val="22"/>
        </w:rPr>
        <w:t>ogosultak számára nem érhető el</w:t>
      </w:r>
      <w:r w:rsidRPr="00315D28">
        <w:rPr>
          <w:szCs w:val="22"/>
        </w:rPr>
        <w:t>. Az üzemszünet időtartamába nem számít bele az elektronikus információs felület vis maior miatti elérhetetlenségének időtartama.</w:t>
      </w:r>
    </w:p>
    <w:p w14:paraId="4D154028" w14:textId="77777777" w:rsidR="00F3137A" w:rsidRPr="00315D28" w:rsidRDefault="00F3137A" w:rsidP="00F3137A">
      <w:pPr>
        <w:pStyle w:val="B"/>
        <w:ind w:left="720" w:firstLine="0"/>
        <w:rPr>
          <w:sz w:val="28"/>
          <w:szCs w:val="24"/>
        </w:rPr>
      </w:pPr>
    </w:p>
    <w:p w14:paraId="3EABEBF5" w14:textId="77777777" w:rsidR="00B33FEC" w:rsidRDefault="00B33FEC">
      <w:pPr>
        <w:rPr>
          <w:b/>
          <w:sz w:val="28"/>
          <w:szCs w:val="28"/>
          <w:lang w:val="x-none" w:eastAsia="x-none"/>
        </w:rPr>
      </w:pPr>
      <w:r>
        <w:rPr>
          <w:sz w:val="28"/>
          <w:szCs w:val="28"/>
        </w:rPr>
        <w:br w:type="page"/>
      </w:r>
    </w:p>
    <w:p w14:paraId="79F66ADB" w14:textId="5EB41C3B" w:rsidR="009110B2" w:rsidRPr="003A19DC" w:rsidRDefault="009110B2" w:rsidP="00C1544C">
      <w:pPr>
        <w:pStyle w:val="Cmsor1"/>
        <w:numPr>
          <w:ilvl w:val="0"/>
          <w:numId w:val="14"/>
        </w:numPr>
        <w:rPr>
          <w:sz w:val="28"/>
          <w:szCs w:val="28"/>
        </w:rPr>
      </w:pPr>
      <w:bookmarkStart w:id="14" w:name="_Toc531435423"/>
      <w:r w:rsidRPr="009110B2">
        <w:rPr>
          <w:sz w:val="28"/>
          <w:szCs w:val="28"/>
        </w:rPr>
        <w:lastRenderedPageBreak/>
        <w:t>Szolgáltatási szint megállapodás</w:t>
      </w:r>
      <w:r w:rsidRPr="003A19DC">
        <w:rPr>
          <w:sz w:val="28"/>
          <w:szCs w:val="28"/>
        </w:rPr>
        <w:t xml:space="preserve"> (</w:t>
      </w:r>
      <w:r>
        <w:rPr>
          <w:sz w:val="28"/>
          <w:szCs w:val="28"/>
        </w:rPr>
        <w:t>SLA</w:t>
      </w:r>
      <w:r w:rsidRPr="003A19DC">
        <w:rPr>
          <w:sz w:val="28"/>
          <w:szCs w:val="28"/>
        </w:rPr>
        <w:t>)</w:t>
      </w:r>
      <w:bookmarkEnd w:id="14"/>
    </w:p>
    <w:p w14:paraId="7D6E51A9" w14:textId="77777777" w:rsidR="004752FD" w:rsidRDefault="004752FD" w:rsidP="000F5A83">
      <w:pPr>
        <w:pStyle w:val="Cmsor2"/>
        <w:numPr>
          <w:ilvl w:val="0"/>
          <w:numId w:val="17"/>
        </w:numPr>
      </w:pPr>
      <w:bookmarkStart w:id="15" w:name="_Toc531435424"/>
      <w:r>
        <w:t>Általános szolgáltatás szint vállalások (SLA)</w:t>
      </w:r>
      <w:bookmarkEnd w:id="15"/>
    </w:p>
    <w:p w14:paraId="0C3FB536" w14:textId="77777777" w:rsidR="004752FD" w:rsidRDefault="004752FD" w:rsidP="004752FD">
      <w:pPr>
        <w:pStyle w:val="A"/>
      </w:pPr>
    </w:p>
    <w:p w14:paraId="031792FE" w14:textId="77777777" w:rsidR="004752FD" w:rsidRPr="008D22E3" w:rsidRDefault="004752FD" w:rsidP="00D15E5D">
      <w:pPr>
        <w:pStyle w:val="B"/>
        <w:numPr>
          <w:ilvl w:val="0"/>
          <w:numId w:val="20"/>
        </w:numPr>
      </w:pPr>
      <w:r w:rsidRPr="008D22E3">
        <w:t xml:space="preserve">A Magyar Telekom a következő szolgáltatásokra vonatkozó </w:t>
      </w:r>
    </w:p>
    <w:p w14:paraId="3A6EBA7E" w14:textId="77777777" w:rsidR="00A17A3D" w:rsidRPr="00A17A3D" w:rsidRDefault="00A17A3D" w:rsidP="00A17A3D">
      <w:pPr>
        <w:pStyle w:val="B"/>
        <w:numPr>
          <w:ilvl w:val="0"/>
          <w:numId w:val="12"/>
        </w:numPr>
        <w:rPr>
          <w:szCs w:val="24"/>
        </w:rPr>
      </w:pPr>
      <w:r w:rsidRPr="00A17A3D">
        <w:rPr>
          <w:szCs w:val="24"/>
        </w:rPr>
        <w:t xml:space="preserve">Réz Érpáras Helyi Hurok Teljes Átengedés </w:t>
      </w:r>
    </w:p>
    <w:p w14:paraId="44F551A9" w14:textId="77777777" w:rsidR="00A17A3D" w:rsidRPr="00A17A3D" w:rsidRDefault="00A17A3D" w:rsidP="00A17A3D">
      <w:pPr>
        <w:pStyle w:val="B"/>
        <w:numPr>
          <w:ilvl w:val="0"/>
          <w:numId w:val="12"/>
        </w:numPr>
        <w:rPr>
          <w:szCs w:val="24"/>
        </w:rPr>
      </w:pPr>
      <w:r w:rsidRPr="00A17A3D">
        <w:rPr>
          <w:szCs w:val="24"/>
        </w:rPr>
        <w:t>Réz Érpáras Helyi Hurok Részleges Átengedés</w:t>
      </w:r>
    </w:p>
    <w:p w14:paraId="124AA1BB" w14:textId="77777777" w:rsidR="00A17A3D" w:rsidRPr="00A17A3D" w:rsidRDefault="00A17A3D" w:rsidP="00A17A3D">
      <w:pPr>
        <w:pStyle w:val="B"/>
        <w:numPr>
          <w:ilvl w:val="0"/>
          <w:numId w:val="12"/>
        </w:numPr>
        <w:rPr>
          <w:szCs w:val="24"/>
        </w:rPr>
      </w:pPr>
      <w:r w:rsidRPr="00A17A3D">
        <w:rPr>
          <w:szCs w:val="24"/>
        </w:rPr>
        <w:t xml:space="preserve">Réz Érpáras Helyi </w:t>
      </w:r>
      <w:proofErr w:type="spellStart"/>
      <w:r w:rsidRPr="00A17A3D">
        <w:rPr>
          <w:szCs w:val="24"/>
        </w:rPr>
        <w:t>Alhurok</w:t>
      </w:r>
      <w:proofErr w:type="spellEnd"/>
      <w:r w:rsidRPr="00A17A3D">
        <w:rPr>
          <w:szCs w:val="24"/>
        </w:rPr>
        <w:t xml:space="preserve"> Teljes Átengedése</w:t>
      </w:r>
    </w:p>
    <w:p w14:paraId="542B3489" w14:textId="77777777" w:rsidR="00A17A3D" w:rsidRPr="00A17A3D" w:rsidRDefault="00A17A3D" w:rsidP="00A17A3D">
      <w:pPr>
        <w:pStyle w:val="B"/>
        <w:numPr>
          <w:ilvl w:val="0"/>
          <w:numId w:val="12"/>
        </w:numPr>
        <w:rPr>
          <w:szCs w:val="24"/>
        </w:rPr>
      </w:pPr>
      <w:r w:rsidRPr="00A17A3D">
        <w:rPr>
          <w:szCs w:val="24"/>
        </w:rPr>
        <w:t xml:space="preserve">Réz Érpáras Helyi </w:t>
      </w:r>
      <w:proofErr w:type="spellStart"/>
      <w:r w:rsidRPr="00A17A3D">
        <w:rPr>
          <w:szCs w:val="24"/>
        </w:rPr>
        <w:t>Alhurok</w:t>
      </w:r>
      <w:proofErr w:type="spellEnd"/>
      <w:r w:rsidRPr="00A17A3D">
        <w:rPr>
          <w:szCs w:val="24"/>
        </w:rPr>
        <w:t xml:space="preserve"> Részleges Átengedése</w:t>
      </w:r>
    </w:p>
    <w:p w14:paraId="188B4F0D" w14:textId="77777777" w:rsidR="00A17A3D" w:rsidRPr="00A17A3D" w:rsidRDefault="00382405" w:rsidP="00A17A3D">
      <w:pPr>
        <w:pStyle w:val="B"/>
        <w:numPr>
          <w:ilvl w:val="0"/>
          <w:numId w:val="12"/>
        </w:numPr>
        <w:rPr>
          <w:szCs w:val="24"/>
        </w:rPr>
      </w:pPr>
      <w:r>
        <w:rPr>
          <w:szCs w:val="24"/>
        </w:rPr>
        <w:t>G</w:t>
      </w:r>
      <w:r w:rsidR="00A17A3D" w:rsidRPr="00A17A3D">
        <w:rPr>
          <w:szCs w:val="24"/>
        </w:rPr>
        <w:t>PON Előfizetői Szakasz Teljes Átengedés</w:t>
      </w:r>
    </w:p>
    <w:p w14:paraId="3364730D" w14:textId="77777777" w:rsidR="00A17A3D" w:rsidRPr="00A17A3D" w:rsidRDefault="00A17A3D" w:rsidP="00A17A3D">
      <w:pPr>
        <w:pStyle w:val="B"/>
        <w:numPr>
          <w:ilvl w:val="0"/>
          <w:numId w:val="12"/>
        </w:numPr>
        <w:rPr>
          <w:szCs w:val="24"/>
        </w:rPr>
      </w:pPr>
      <w:r w:rsidRPr="00A17A3D">
        <w:rPr>
          <w:szCs w:val="24"/>
        </w:rPr>
        <w:t>HFC Előfizetői Szakasz Teljes Átengedése</w:t>
      </w:r>
    </w:p>
    <w:p w14:paraId="2F9E7E95" w14:textId="3E64B8E3" w:rsidR="00A17A3D" w:rsidRPr="00A17A3D" w:rsidRDefault="00CE4E2E" w:rsidP="00A17A3D">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6E6AF131" w14:textId="77777777" w:rsidR="00A17A3D" w:rsidRPr="00A17A3D" w:rsidRDefault="00A17A3D" w:rsidP="00A17A3D">
      <w:pPr>
        <w:pStyle w:val="B"/>
        <w:numPr>
          <w:ilvl w:val="0"/>
          <w:numId w:val="12"/>
        </w:numPr>
        <w:rPr>
          <w:szCs w:val="24"/>
        </w:rPr>
      </w:pPr>
      <w:r w:rsidRPr="00A17A3D">
        <w:rPr>
          <w:szCs w:val="24"/>
        </w:rPr>
        <w:t>Közeli Bitfolyam Hozzáférés GPON környezetben</w:t>
      </w:r>
    </w:p>
    <w:p w14:paraId="17B3E78E" w14:textId="77777777" w:rsidR="00A17A3D" w:rsidRPr="00A17A3D" w:rsidRDefault="002E0C03" w:rsidP="00A17A3D">
      <w:pPr>
        <w:pStyle w:val="B"/>
        <w:numPr>
          <w:ilvl w:val="0"/>
          <w:numId w:val="12"/>
        </w:numPr>
        <w:rPr>
          <w:szCs w:val="24"/>
        </w:rPr>
      </w:pPr>
      <w:r>
        <w:rPr>
          <w:szCs w:val="24"/>
        </w:rPr>
        <w:t>Közeli Bitfolyam Hozzáférés Kábelhálózati (HFC) környezetben</w:t>
      </w:r>
    </w:p>
    <w:p w14:paraId="6BC6E4B6" w14:textId="1192396A" w:rsidR="00A17A3D" w:rsidRDefault="002E0C03" w:rsidP="00A17A3D">
      <w:pPr>
        <w:pStyle w:val="B"/>
        <w:numPr>
          <w:ilvl w:val="0"/>
          <w:numId w:val="12"/>
        </w:numPr>
        <w:rPr>
          <w:szCs w:val="24"/>
        </w:rPr>
      </w:pPr>
      <w:r>
        <w:rPr>
          <w:szCs w:val="24"/>
        </w:rPr>
        <w:t xml:space="preserve">Országos Bitfolyam Hozzáférés </w:t>
      </w:r>
      <w:proofErr w:type="spellStart"/>
      <w:r>
        <w:rPr>
          <w:szCs w:val="24"/>
        </w:rPr>
        <w:t>Réz-xDSL</w:t>
      </w:r>
      <w:proofErr w:type="spellEnd"/>
      <w:r w:rsidR="00CE4E2E">
        <w:rPr>
          <w:szCs w:val="24"/>
        </w:rPr>
        <w:t xml:space="preserve"> Környezetben</w:t>
      </w:r>
    </w:p>
    <w:p w14:paraId="527B0F30" w14:textId="6B467D0A" w:rsidR="00CE4E2E" w:rsidRPr="00A17A3D" w:rsidRDefault="00CE4E2E" w:rsidP="00A17A3D">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p>
    <w:p w14:paraId="484107D0" w14:textId="77777777" w:rsidR="00A17A3D" w:rsidRPr="00A17A3D" w:rsidRDefault="00A17A3D" w:rsidP="00A17A3D">
      <w:pPr>
        <w:pStyle w:val="B"/>
        <w:numPr>
          <w:ilvl w:val="0"/>
          <w:numId w:val="12"/>
        </w:numPr>
        <w:rPr>
          <w:szCs w:val="24"/>
        </w:rPr>
      </w:pPr>
      <w:r w:rsidRPr="00A17A3D">
        <w:rPr>
          <w:szCs w:val="24"/>
        </w:rPr>
        <w:t>Országos Bitfolyam Hozzáférés GPON környezetben</w:t>
      </w:r>
    </w:p>
    <w:p w14:paraId="01D58D69" w14:textId="77777777" w:rsidR="00A17A3D" w:rsidRPr="00A17A3D" w:rsidRDefault="002E0C03" w:rsidP="00A17A3D">
      <w:pPr>
        <w:pStyle w:val="B"/>
        <w:numPr>
          <w:ilvl w:val="0"/>
          <w:numId w:val="12"/>
        </w:numPr>
        <w:rPr>
          <w:szCs w:val="24"/>
        </w:rPr>
      </w:pPr>
      <w:r>
        <w:rPr>
          <w:szCs w:val="24"/>
        </w:rPr>
        <w:t>Országos Bitfolyam Hozzáférés Kábelhálózati (HFC) környezetben</w:t>
      </w:r>
    </w:p>
    <w:p w14:paraId="789E9642" w14:textId="77777777" w:rsidR="00A17A3D" w:rsidRPr="00A17A3D" w:rsidRDefault="00A17A3D" w:rsidP="00A17A3D">
      <w:pPr>
        <w:pStyle w:val="B"/>
        <w:numPr>
          <w:ilvl w:val="0"/>
          <w:numId w:val="12"/>
        </w:numPr>
        <w:rPr>
          <w:szCs w:val="24"/>
        </w:rPr>
      </w:pPr>
      <w:r w:rsidRPr="00A17A3D">
        <w:rPr>
          <w:szCs w:val="24"/>
        </w:rPr>
        <w:t>Előfizetői Hozzáférési Kábelhely Megosztás</w:t>
      </w:r>
    </w:p>
    <w:p w14:paraId="0D221482" w14:textId="31B15E8B" w:rsidR="00A17A3D" w:rsidRPr="00A17A3D" w:rsidRDefault="00A17A3D" w:rsidP="00A17A3D">
      <w:pPr>
        <w:pStyle w:val="B"/>
        <w:numPr>
          <w:ilvl w:val="0"/>
          <w:numId w:val="12"/>
        </w:numPr>
        <w:rPr>
          <w:szCs w:val="24"/>
        </w:rPr>
      </w:pPr>
      <w:r w:rsidRPr="00A17A3D">
        <w:rPr>
          <w:szCs w:val="24"/>
        </w:rPr>
        <w:t xml:space="preserve">Felhordó Hálózati </w:t>
      </w:r>
      <w:r w:rsidR="00CE4E2E">
        <w:rPr>
          <w:szCs w:val="24"/>
        </w:rPr>
        <w:t xml:space="preserve">Átviteli </w:t>
      </w:r>
      <w:r w:rsidRPr="00A17A3D">
        <w:rPr>
          <w:szCs w:val="24"/>
        </w:rPr>
        <w:t xml:space="preserve">Kapacitás </w:t>
      </w:r>
    </w:p>
    <w:p w14:paraId="6F797566" w14:textId="77777777" w:rsidR="00A17A3D" w:rsidRPr="00A17A3D" w:rsidRDefault="00A17A3D" w:rsidP="00A17A3D">
      <w:pPr>
        <w:pStyle w:val="B"/>
        <w:numPr>
          <w:ilvl w:val="0"/>
          <w:numId w:val="12"/>
        </w:numPr>
        <w:rPr>
          <w:szCs w:val="24"/>
        </w:rPr>
      </w:pPr>
      <w:r w:rsidRPr="00A17A3D">
        <w:rPr>
          <w:szCs w:val="24"/>
        </w:rPr>
        <w:t>Felhordó Hálózati Kábelhely Megosztás</w:t>
      </w:r>
    </w:p>
    <w:p w14:paraId="2199B069" w14:textId="77777777" w:rsidR="00A17A3D" w:rsidRPr="00A17A3D" w:rsidRDefault="00A17A3D" w:rsidP="00A17A3D">
      <w:pPr>
        <w:pStyle w:val="B"/>
        <w:numPr>
          <w:ilvl w:val="0"/>
          <w:numId w:val="12"/>
        </w:numPr>
        <w:rPr>
          <w:szCs w:val="24"/>
        </w:rPr>
      </w:pPr>
      <w:r w:rsidRPr="00A17A3D">
        <w:rPr>
          <w:szCs w:val="24"/>
        </w:rPr>
        <w:t>Felhordó Hálózati Sötétszál Átengedés</w:t>
      </w:r>
    </w:p>
    <w:p w14:paraId="2011646B" w14:textId="77777777" w:rsidR="004752FD" w:rsidRPr="00E645A9" w:rsidRDefault="00A17A3D" w:rsidP="00A17A3D">
      <w:pPr>
        <w:pStyle w:val="B"/>
        <w:numPr>
          <w:ilvl w:val="0"/>
          <w:numId w:val="12"/>
        </w:numPr>
        <w:rPr>
          <w:szCs w:val="24"/>
        </w:rPr>
      </w:pPr>
      <w:r w:rsidRPr="00A17A3D">
        <w:rPr>
          <w:szCs w:val="24"/>
        </w:rPr>
        <w:t>Felhordó Hálózati Hullámhossz Megosztás</w:t>
      </w:r>
      <w:r w:rsidR="004752FD" w:rsidRPr="00E645A9">
        <w:rPr>
          <w:szCs w:val="24"/>
        </w:rPr>
        <w:t xml:space="preserve"> </w:t>
      </w:r>
    </w:p>
    <w:p w14:paraId="56462028" w14:textId="77777777" w:rsidR="004752FD" w:rsidRDefault="004752FD" w:rsidP="004752FD">
      <w:pPr>
        <w:pStyle w:val="B"/>
        <w:ind w:firstLine="0"/>
        <w:rPr>
          <w:szCs w:val="24"/>
        </w:rPr>
      </w:pPr>
      <w:proofErr w:type="gramStart"/>
      <w:r w:rsidRPr="00E645A9">
        <w:rPr>
          <w:szCs w:val="24"/>
        </w:rPr>
        <w:t>szolgáltatás</w:t>
      </w:r>
      <w:proofErr w:type="gramEnd"/>
      <w:r w:rsidRPr="00E645A9">
        <w:rPr>
          <w:szCs w:val="24"/>
        </w:rPr>
        <w:t xml:space="preserve"> szint</w:t>
      </w:r>
      <w:r>
        <w:rPr>
          <w:szCs w:val="24"/>
        </w:rPr>
        <w:t xml:space="preserve"> vállalásai</w:t>
      </w:r>
      <w:r w:rsidR="00637B6D">
        <w:rPr>
          <w:szCs w:val="24"/>
        </w:rPr>
        <w:t>,</w:t>
      </w:r>
      <w:r w:rsidR="008F39D2">
        <w:rPr>
          <w:szCs w:val="24"/>
        </w:rPr>
        <w:t xml:space="preserve"> szolgáltatásonként a következők:</w:t>
      </w:r>
    </w:p>
    <w:p w14:paraId="5B4C7CB7" w14:textId="77777777" w:rsidR="008F39D2" w:rsidRDefault="008F39D2" w:rsidP="004752FD">
      <w:pPr>
        <w:pStyle w:val="B"/>
        <w:ind w:firstLine="0"/>
        <w:rPr>
          <w:szCs w:val="24"/>
        </w:rPr>
      </w:pPr>
    </w:p>
    <w:p w14:paraId="20595EAF" w14:textId="77777777" w:rsidR="008F39D2" w:rsidRDefault="008F39D2" w:rsidP="004752FD">
      <w:pPr>
        <w:pStyle w:val="B"/>
        <w:ind w:firstLine="0"/>
        <w:rPr>
          <w:szCs w:val="24"/>
        </w:rPr>
      </w:pPr>
    </w:p>
    <w:p w14:paraId="1F923020" w14:textId="77777777" w:rsidR="008F39D2" w:rsidRPr="00382405" w:rsidRDefault="00BB1A09" w:rsidP="00BB1A09">
      <w:pPr>
        <w:pStyle w:val="B"/>
        <w:numPr>
          <w:ilvl w:val="1"/>
          <w:numId w:val="24"/>
        </w:numPr>
        <w:rPr>
          <w:b/>
        </w:rPr>
      </w:pPr>
      <w:r w:rsidRPr="00382405">
        <w:rPr>
          <w:b/>
        </w:rPr>
        <w:t>R</w:t>
      </w:r>
      <w:r w:rsidR="00637B6D" w:rsidRPr="00382405">
        <w:rPr>
          <w:b/>
        </w:rPr>
        <w:t>éz Érpáras Helyi Hurok Teljes Átengedés szolgáltatásra</w:t>
      </w:r>
      <w:r w:rsidR="008F39D2" w:rsidRPr="00382405">
        <w:rPr>
          <w:b/>
        </w:rPr>
        <w:t xml:space="preserve"> vonatkozó </w:t>
      </w:r>
      <w:r w:rsidR="00637B6D" w:rsidRPr="00382405">
        <w:rPr>
          <w:b/>
        </w:rPr>
        <w:t xml:space="preserve">szolgáltatás </w:t>
      </w:r>
      <w:proofErr w:type="gramStart"/>
      <w:r w:rsidR="00637B6D" w:rsidRPr="00382405">
        <w:rPr>
          <w:b/>
        </w:rPr>
        <w:t>szint vállalások</w:t>
      </w:r>
      <w:proofErr w:type="gramEnd"/>
      <w:r w:rsidR="00637B6D" w:rsidRPr="00382405">
        <w:rPr>
          <w:b/>
        </w:rPr>
        <w:t xml:space="preserve"> (SLA)</w:t>
      </w:r>
    </w:p>
    <w:p w14:paraId="464CF937" w14:textId="77777777" w:rsidR="00637B6D" w:rsidRDefault="00637B6D" w:rsidP="008F39D2">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637B6D" w:rsidRPr="00944990" w14:paraId="5826827B" w14:textId="77777777" w:rsidTr="00E71F8C">
        <w:tc>
          <w:tcPr>
            <w:tcW w:w="5796" w:type="dxa"/>
          </w:tcPr>
          <w:p w14:paraId="120198A9" w14:textId="7C84B576" w:rsidR="00637B6D" w:rsidRPr="00944990" w:rsidRDefault="0026475B" w:rsidP="00192AEC">
            <w:pPr>
              <w:jc w:val="center"/>
              <w:rPr>
                <w:b/>
              </w:rPr>
            </w:pPr>
            <w:r>
              <w:rPr>
                <w:b/>
              </w:rPr>
              <w:t>T</w:t>
            </w:r>
            <w:r w:rsidRPr="0026475B">
              <w:rPr>
                <w:b/>
              </w:rPr>
              <w:t>eljesítménymutató</w:t>
            </w:r>
            <w:r>
              <w:rPr>
                <w:b/>
              </w:rPr>
              <w:t>k</w:t>
            </w:r>
          </w:p>
        </w:tc>
        <w:tc>
          <w:tcPr>
            <w:tcW w:w="2673" w:type="dxa"/>
          </w:tcPr>
          <w:p w14:paraId="624A5187" w14:textId="77777777" w:rsidR="00637B6D" w:rsidRPr="00944990" w:rsidRDefault="00637B6D" w:rsidP="00192AEC">
            <w:pPr>
              <w:jc w:val="center"/>
              <w:rPr>
                <w:b/>
              </w:rPr>
            </w:pPr>
            <w:r w:rsidRPr="00944990">
              <w:rPr>
                <w:b/>
              </w:rPr>
              <w:t>Célérték</w:t>
            </w:r>
          </w:p>
        </w:tc>
      </w:tr>
      <w:tr w:rsidR="00637B6D" w:rsidRPr="00944990" w14:paraId="640ED6A2" w14:textId="77777777" w:rsidTr="00E71F8C">
        <w:trPr>
          <w:trHeight w:val="597"/>
        </w:trPr>
        <w:tc>
          <w:tcPr>
            <w:tcW w:w="5796" w:type="dxa"/>
            <w:vAlign w:val="center"/>
          </w:tcPr>
          <w:p w14:paraId="58688BBD" w14:textId="4BBA5798" w:rsidR="00637B6D" w:rsidRPr="00944990" w:rsidRDefault="0014148E" w:rsidP="00192AEC">
            <w:r w:rsidRPr="0014148E">
              <w:t>Szolgáltatás létesítés időtartama* (amennyiben helymegosztás kialakítására, illetve egyéb jelentős átalakításra nem kerül sor)</w:t>
            </w:r>
          </w:p>
        </w:tc>
        <w:tc>
          <w:tcPr>
            <w:tcW w:w="2673" w:type="dxa"/>
            <w:vAlign w:val="center"/>
          </w:tcPr>
          <w:p w14:paraId="3DC5B072" w14:textId="7863BE7A" w:rsidR="00637B6D" w:rsidRPr="00D14CC6" w:rsidRDefault="00176525" w:rsidP="00192AEC">
            <w:pPr>
              <w:jc w:val="center"/>
            </w:pPr>
            <w:r>
              <w:t>1</w:t>
            </w:r>
            <w:r w:rsidR="00D57A74" w:rsidRPr="00D14CC6">
              <w:t>5</w:t>
            </w:r>
            <w:r w:rsidR="00637B6D" w:rsidRPr="00D14CC6">
              <w:t xml:space="preserve"> </w:t>
            </w:r>
            <w:r w:rsidR="008B1575" w:rsidRPr="00D14CC6">
              <w:t>naptári nap</w:t>
            </w:r>
          </w:p>
        </w:tc>
      </w:tr>
      <w:tr w:rsidR="00637B6D" w:rsidRPr="00944990" w14:paraId="7C2D588C" w14:textId="77777777" w:rsidTr="00E71F8C">
        <w:trPr>
          <w:trHeight w:val="629"/>
        </w:trPr>
        <w:tc>
          <w:tcPr>
            <w:tcW w:w="5796" w:type="dxa"/>
            <w:vAlign w:val="center"/>
          </w:tcPr>
          <w:p w14:paraId="284D0129" w14:textId="5ABCA393" w:rsidR="00637B6D" w:rsidRPr="00944990" w:rsidRDefault="0014148E" w:rsidP="00192AEC">
            <w:r w:rsidRPr="0014148E">
              <w:t>Szolgáltatás létesítés időtartama* (amennyiben helymegosztás kialakítására, illetve egyéb jelentős átalakításra sor kerül**)</w:t>
            </w:r>
          </w:p>
        </w:tc>
        <w:tc>
          <w:tcPr>
            <w:tcW w:w="2673" w:type="dxa"/>
            <w:vAlign w:val="center"/>
          </w:tcPr>
          <w:p w14:paraId="2D32427C" w14:textId="5C8AAB98" w:rsidR="00637B6D" w:rsidRPr="00D14CC6" w:rsidRDefault="00176525" w:rsidP="0059672C">
            <w:pPr>
              <w:jc w:val="center"/>
            </w:pPr>
            <w:r>
              <w:t>4</w:t>
            </w:r>
            <w:r w:rsidR="00D847F7" w:rsidRPr="00D14CC6">
              <w:t>0</w:t>
            </w:r>
            <w:r w:rsidR="00637B6D" w:rsidRPr="00D14CC6">
              <w:t xml:space="preserve"> </w:t>
            </w:r>
            <w:r w:rsidR="008B1575" w:rsidRPr="00D14CC6">
              <w:t>naptári nap</w:t>
            </w:r>
          </w:p>
        </w:tc>
      </w:tr>
      <w:tr w:rsidR="00637B6D" w:rsidRPr="00944990" w14:paraId="470A6505" w14:textId="77777777" w:rsidTr="00E71F8C">
        <w:trPr>
          <w:trHeight w:val="771"/>
        </w:trPr>
        <w:tc>
          <w:tcPr>
            <w:tcW w:w="5796" w:type="dxa"/>
            <w:vAlign w:val="center"/>
          </w:tcPr>
          <w:p w14:paraId="7785BE73" w14:textId="77777777" w:rsidR="00637B6D" w:rsidRPr="00944990" w:rsidRDefault="00637B6D" w:rsidP="00192AEC">
            <w:r w:rsidRPr="00944990">
              <w:t>Rendelkezésre állás</w:t>
            </w:r>
          </w:p>
        </w:tc>
        <w:tc>
          <w:tcPr>
            <w:tcW w:w="2673" w:type="dxa"/>
            <w:vAlign w:val="center"/>
          </w:tcPr>
          <w:p w14:paraId="60E83371" w14:textId="4EE5BC76" w:rsidR="00637B6D" w:rsidRPr="00D14CC6" w:rsidRDefault="00AA5AF4" w:rsidP="00192AEC">
            <w:pPr>
              <w:jc w:val="center"/>
            </w:pPr>
            <w:r w:rsidRPr="00D14CC6">
              <w:t>9</w:t>
            </w:r>
            <w:r w:rsidR="00873AE3">
              <w:t>9</w:t>
            </w:r>
            <w:r w:rsidR="00637B6D" w:rsidRPr="00D14CC6">
              <w:t>%</w:t>
            </w:r>
          </w:p>
        </w:tc>
      </w:tr>
      <w:tr w:rsidR="00637B6D" w:rsidRPr="00944990" w14:paraId="72C7444E" w14:textId="77777777" w:rsidTr="00E71F8C">
        <w:trPr>
          <w:trHeight w:val="771"/>
        </w:trPr>
        <w:tc>
          <w:tcPr>
            <w:tcW w:w="5796" w:type="dxa"/>
            <w:vAlign w:val="center"/>
          </w:tcPr>
          <w:p w14:paraId="74D24B07" w14:textId="77777777" w:rsidR="00637B6D" w:rsidRPr="00944990" w:rsidRDefault="00637B6D" w:rsidP="00192AEC">
            <w:r w:rsidRPr="00944990">
              <w:t>24 órán belül elhárított hibák aránya</w:t>
            </w:r>
          </w:p>
        </w:tc>
        <w:tc>
          <w:tcPr>
            <w:tcW w:w="2673" w:type="dxa"/>
            <w:vAlign w:val="center"/>
          </w:tcPr>
          <w:p w14:paraId="4295400E" w14:textId="5E7BD754" w:rsidR="00637B6D" w:rsidRPr="00944990" w:rsidRDefault="00637B6D" w:rsidP="00D23C5C">
            <w:pPr>
              <w:jc w:val="center"/>
            </w:pPr>
            <w:r w:rsidRPr="00C019A4">
              <w:t>&gt;</w:t>
            </w:r>
            <w:r w:rsidR="00D23C5C">
              <w:t>75</w:t>
            </w:r>
            <w:r w:rsidRPr="00C019A4">
              <w:t>%</w:t>
            </w:r>
          </w:p>
        </w:tc>
      </w:tr>
      <w:tr w:rsidR="00637B6D" w:rsidRPr="00944990" w14:paraId="465FD103" w14:textId="77777777" w:rsidTr="00E71F8C">
        <w:trPr>
          <w:trHeight w:val="771"/>
        </w:trPr>
        <w:tc>
          <w:tcPr>
            <w:tcW w:w="5796" w:type="dxa"/>
            <w:vAlign w:val="center"/>
          </w:tcPr>
          <w:p w14:paraId="619461C4" w14:textId="77777777" w:rsidR="00637B6D" w:rsidRPr="00944990" w:rsidRDefault="00637B6D" w:rsidP="00192AEC">
            <w:r w:rsidRPr="00944990">
              <w:t>72 órán belül elhárított hibák aránya</w:t>
            </w:r>
          </w:p>
        </w:tc>
        <w:tc>
          <w:tcPr>
            <w:tcW w:w="2673" w:type="dxa"/>
            <w:vAlign w:val="center"/>
          </w:tcPr>
          <w:p w14:paraId="147778BE" w14:textId="4D4A8A1D" w:rsidR="00637B6D" w:rsidRPr="00D14CC6" w:rsidRDefault="00C3244B" w:rsidP="00192AEC">
            <w:pPr>
              <w:jc w:val="center"/>
            </w:pPr>
            <w:r w:rsidRPr="00D14CC6">
              <w:t>100%</w:t>
            </w:r>
          </w:p>
        </w:tc>
      </w:tr>
      <w:tr w:rsidR="00C2203F" w:rsidRPr="00944990" w14:paraId="3EFFFBB4" w14:textId="77777777" w:rsidTr="00E71F8C">
        <w:trPr>
          <w:trHeight w:val="771"/>
        </w:trPr>
        <w:tc>
          <w:tcPr>
            <w:tcW w:w="5796" w:type="dxa"/>
          </w:tcPr>
          <w:p w14:paraId="419E28EB" w14:textId="3FA158A5"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3" w:type="dxa"/>
          </w:tcPr>
          <w:p w14:paraId="6B949AB5" w14:textId="39F36456" w:rsidR="00C2203F" w:rsidRPr="00D14CC6" w:rsidRDefault="00176525" w:rsidP="00C2203F">
            <w:pPr>
              <w:jc w:val="center"/>
            </w:pPr>
            <w:r>
              <w:t>1</w:t>
            </w:r>
            <w:r w:rsidR="00AD2BF6" w:rsidRPr="00D14CC6">
              <w:t>5</w:t>
            </w:r>
            <w:r w:rsidR="00C2203F" w:rsidRPr="00D14CC6">
              <w:t xml:space="preserve"> naptári nap</w:t>
            </w:r>
          </w:p>
        </w:tc>
      </w:tr>
      <w:tr w:rsidR="00C2203F" w:rsidRPr="00944990" w14:paraId="124D6448" w14:textId="77777777" w:rsidTr="00E71F8C">
        <w:trPr>
          <w:trHeight w:val="771"/>
        </w:trPr>
        <w:tc>
          <w:tcPr>
            <w:tcW w:w="5796" w:type="dxa"/>
          </w:tcPr>
          <w:p w14:paraId="7127C518" w14:textId="48184004" w:rsidR="00C2203F" w:rsidRPr="00944990" w:rsidRDefault="00C2203F" w:rsidP="00C2203F">
            <w:proofErr w:type="spellStart"/>
            <w:r w:rsidRPr="00F719AD">
              <w:lastRenderedPageBreak/>
              <w:t>Szolgáltatóváltás</w:t>
            </w:r>
            <w:proofErr w:type="spellEnd"/>
            <w:r w:rsidRPr="00F719AD">
              <w:t xml:space="preserve"> megvalósításának időtartama* (amennyiben helymegosztás kialakítására, illetve egyéb jelentős átalakításra sor kerül**)</w:t>
            </w:r>
          </w:p>
        </w:tc>
        <w:tc>
          <w:tcPr>
            <w:tcW w:w="2673" w:type="dxa"/>
          </w:tcPr>
          <w:p w14:paraId="1DC10E46" w14:textId="500090E6" w:rsidR="00C2203F" w:rsidRPr="00D14CC6" w:rsidRDefault="00176525" w:rsidP="00C2203F">
            <w:pPr>
              <w:jc w:val="center"/>
            </w:pPr>
            <w:r>
              <w:t>4</w:t>
            </w:r>
            <w:r w:rsidR="00AD2BF6" w:rsidRPr="00D14CC6">
              <w:t>0</w:t>
            </w:r>
            <w:r w:rsidR="00C2203F" w:rsidRPr="00D14CC6">
              <w:t xml:space="preserve"> naptári nap</w:t>
            </w:r>
          </w:p>
        </w:tc>
      </w:tr>
      <w:tr w:rsidR="00C2203F" w:rsidRPr="00944990" w14:paraId="67D14307" w14:textId="77777777" w:rsidTr="00E71F8C">
        <w:trPr>
          <w:trHeight w:val="771"/>
        </w:trPr>
        <w:tc>
          <w:tcPr>
            <w:tcW w:w="5796" w:type="dxa"/>
          </w:tcPr>
          <w:p w14:paraId="668B202A" w14:textId="175B695F" w:rsidR="00C2203F" w:rsidRPr="00944990" w:rsidRDefault="00C2203F" w:rsidP="00C2203F">
            <w:r w:rsidRPr="00F719AD">
              <w:t>Szolgáltatásváltás megvalósításának időtartama* (amennyiben helymegosztás kialakítására, illetve egyéb jelentős átalakításra nem kerül sor)</w:t>
            </w:r>
          </w:p>
        </w:tc>
        <w:tc>
          <w:tcPr>
            <w:tcW w:w="2673" w:type="dxa"/>
          </w:tcPr>
          <w:p w14:paraId="025DE971" w14:textId="495CFD9A" w:rsidR="00C2203F" w:rsidRPr="00D14CC6" w:rsidRDefault="00176525" w:rsidP="00C2203F">
            <w:pPr>
              <w:jc w:val="center"/>
            </w:pPr>
            <w:r>
              <w:t>1</w:t>
            </w:r>
            <w:r w:rsidR="00AD2BF6" w:rsidRPr="00D14CC6">
              <w:t xml:space="preserve">5 </w:t>
            </w:r>
            <w:r w:rsidR="00C2203F" w:rsidRPr="00D14CC6">
              <w:t>naptári nap</w:t>
            </w:r>
          </w:p>
        </w:tc>
      </w:tr>
      <w:tr w:rsidR="00C2203F" w:rsidRPr="00944990" w14:paraId="55C2BA7F" w14:textId="77777777" w:rsidTr="00E71F8C">
        <w:trPr>
          <w:trHeight w:val="771"/>
        </w:trPr>
        <w:tc>
          <w:tcPr>
            <w:tcW w:w="5796" w:type="dxa"/>
          </w:tcPr>
          <w:p w14:paraId="3AD585DC" w14:textId="28E61DD5" w:rsidR="00C2203F" w:rsidRPr="00944990" w:rsidRDefault="00C2203F" w:rsidP="00C2203F">
            <w:r w:rsidRPr="00F719AD">
              <w:t>Szolgáltatásváltás megvalósításának időtartama* (amennyiben helymegosztás kialakítására, illetve egyéb jelentős átalakításra sor kerül**)</w:t>
            </w:r>
          </w:p>
        </w:tc>
        <w:tc>
          <w:tcPr>
            <w:tcW w:w="2673" w:type="dxa"/>
          </w:tcPr>
          <w:p w14:paraId="2C7D1606" w14:textId="40C3AA29" w:rsidR="00C2203F" w:rsidRPr="00D14CC6" w:rsidRDefault="00176525" w:rsidP="00C2203F">
            <w:pPr>
              <w:jc w:val="center"/>
            </w:pPr>
            <w:r>
              <w:t>4</w:t>
            </w:r>
            <w:r w:rsidR="00AD2BF6" w:rsidRPr="00D14CC6">
              <w:t>0</w:t>
            </w:r>
            <w:r w:rsidR="00C2203F" w:rsidRPr="00D14CC6">
              <w:t xml:space="preserve"> naptári nap</w:t>
            </w:r>
          </w:p>
        </w:tc>
      </w:tr>
      <w:tr w:rsidR="00905776" w:rsidRPr="00944990" w14:paraId="2680E4CF" w14:textId="77777777" w:rsidTr="00E71F8C">
        <w:trPr>
          <w:trHeight w:val="771"/>
        </w:trPr>
        <w:tc>
          <w:tcPr>
            <w:tcW w:w="5796" w:type="dxa"/>
          </w:tcPr>
          <w:p w14:paraId="463D92BE" w14:textId="1DA27F2D" w:rsidR="00905776" w:rsidRPr="00F719AD" w:rsidRDefault="00905776" w:rsidP="00905776">
            <w:r w:rsidRPr="003963F4">
              <w:t>Előfizetői hozzáférési pont áthelyezés megvalósításának időtartama* (amennyiben helymegosztás kialakítására, illetve egyéb jelentős átalakításra nem kerül sor)</w:t>
            </w:r>
          </w:p>
        </w:tc>
        <w:tc>
          <w:tcPr>
            <w:tcW w:w="2673" w:type="dxa"/>
          </w:tcPr>
          <w:p w14:paraId="43336A46" w14:textId="0F79C5EE" w:rsidR="00905776" w:rsidRPr="00D14CC6" w:rsidRDefault="00176525" w:rsidP="00905776">
            <w:pPr>
              <w:jc w:val="center"/>
            </w:pPr>
            <w:r>
              <w:t>1</w:t>
            </w:r>
            <w:r w:rsidR="00AD2BF6" w:rsidRPr="00D14CC6">
              <w:t>5</w:t>
            </w:r>
            <w:r w:rsidR="00905776" w:rsidRPr="00D14CC6">
              <w:t xml:space="preserve"> naptári nap</w:t>
            </w:r>
          </w:p>
        </w:tc>
      </w:tr>
      <w:tr w:rsidR="00905776" w:rsidRPr="00944990" w14:paraId="58527C64" w14:textId="77777777" w:rsidTr="00E71F8C">
        <w:trPr>
          <w:trHeight w:val="771"/>
        </w:trPr>
        <w:tc>
          <w:tcPr>
            <w:tcW w:w="5796" w:type="dxa"/>
          </w:tcPr>
          <w:p w14:paraId="1B7336B7" w14:textId="7DF5ABBF" w:rsidR="00905776" w:rsidRPr="00F719AD" w:rsidRDefault="00905776" w:rsidP="00905776">
            <w:r w:rsidRPr="003963F4">
              <w:t>Előfizetői hozzáférési pont áthelyezés megvalósításának időtartama* (amennyiben helymegosztás kialakítására, illetve egyéb jelentős átalakításra sor kerül**)</w:t>
            </w:r>
          </w:p>
        </w:tc>
        <w:tc>
          <w:tcPr>
            <w:tcW w:w="2673" w:type="dxa"/>
          </w:tcPr>
          <w:p w14:paraId="2E06DCD4" w14:textId="2D63C23C" w:rsidR="00905776" w:rsidRPr="00D14CC6" w:rsidRDefault="00176525" w:rsidP="00905776">
            <w:pPr>
              <w:jc w:val="center"/>
            </w:pPr>
            <w:r>
              <w:t>4</w:t>
            </w:r>
            <w:r w:rsidR="00AD2BF6" w:rsidRPr="00D14CC6">
              <w:t>0</w:t>
            </w:r>
            <w:r w:rsidR="00905776" w:rsidRPr="00D14CC6">
              <w:t xml:space="preserve"> naptári nap</w:t>
            </w:r>
          </w:p>
        </w:tc>
      </w:tr>
    </w:tbl>
    <w:p w14:paraId="41483026" w14:textId="77777777" w:rsidR="0014148E" w:rsidRPr="0014148E" w:rsidRDefault="0014148E" w:rsidP="0014148E">
      <w:pPr>
        <w:pStyle w:val="B"/>
        <w:ind w:left="530" w:firstLine="0"/>
        <w:rPr>
          <w:szCs w:val="24"/>
        </w:rPr>
      </w:pPr>
      <w:r w:rsidRPr="0014148E">
        <w:rPr>
          <w:szCs w:val="24"/>
        </w:rPr>
        <w:t>*Amennyiben a felek kapcsolódó felhordó hálózati szolgáltatás miatt nem egyeztek meg eltérő időpontban</w:t>
      </w:r>
    </w:p>
    <w:p w14:paraId="52721769" w14:textId="611E4EC5" w:rsidR="0014148E" w:rsidRDefault="002E70E1" w:rsidP="002E70E1">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64E23E93" w14:textId="34A10E6D" w:rsidR="0046408F" w:rsidRPr="00944990" w:rsidRDefault="0046408F" w:rsidP="0046408F">
      <w:pPr>
        <w:pStyle w:val="B"/>
        <w:ind w:left="530" w:firstLine="0"/>
        <w:rPr>
          <w:szCs w:val="24"/>
        </w:rPr>
      </w:pPr>
    </w:p>
    <w:p w14:paraId="5687691D" w14:textId="77777777" w:rsidR="0046408F" w:rsidRPr="00944990" w:rsidRDefault="0046408F" w:rsidP="0046408F">
      <w:pPr>
        <w:pStyle w:val="B"/>
        <w:ind w:left="530" w:firstLine="0"/>
        <w:rPr>
          <w:szCs w:val="24"/>
        </w:rPr>
      </w:pPr>
    </w:p>
    <w:p w14:paraId="23D863F7" w14:textId="77777777" w:rsidR="007305BC" w:rsidRPr="00944990" w:rsidRDefault="007305BC" w:rsidP="0046408F">
      <w:pPr>
        <w:pStyle w:val="B"/>
        <w:numPr>
          <w:ilvl w:val="1"/>
          <w:numId w:val="24"/>
        </w:numPr>
        <w:rPr>
          <w:b/>
        </w:rPr>
      </w:pPr>
      <w:r w:rsidRPr="00944990">
        <w:rPr>
          <w:b/>
        </w:rPr>
        <w:t xml:space="preserve">Réz Érpáras Helyi Hurok Részleges Átengedés szolgáltatásra vonatkozó szolgáltatás </w:t>
      </w:r>
      <w:proofErr w:type="gramStart"/>
      <w:r w:rsidRPr="00944990">
        <w:rPr>
          <w:b/>
        </w:rPr>
        <w:t>szint vállalások</w:t>
      </w:r>
      <w:proofErr w:type="gramEnd"/>
      <w:r w:rsidRPr="00944990">
        <w:rPr>
          <w:b/>
        </w:rPr>
        <w:t xml:space="preserve"> (SLA)</w:t>
      </w:r>
    </w:p>
    <w:p w14:paraId="3F7FB9D2" w14:textId="77777777" w:rsidR="007305BC" w:rsidRPr="00944990" w:rsidRDefault="007305BC" w:rsidP="007305BC">
      <w:pPr>
        <w:pStyle w:val="B"/>
        <w:ind w:left="0" w:firstLine="0"/>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7305BC" w:rsidRPr="00944990" w14:paraId="64A89A10" w14:textId="77777777" w:rsidTr="00E71F8C">
        <w:tc>
          <w:tcPr>
            <w:tcW w:w="5796" w:type="dxa"/>
          </w:tcPr>
          <w:p w14:paraId="220884E2" w14:textId="21B339E6" w:rsidR="007305BC" w:rsidRPr="00944990" w:rsidRDefault="0026475B" w:rsidP="00192AEC">
            <w:pPr>
              <w:jc w:val="center"/>
              <w:rPr>
                <w:b/>
              </w:rPr>
            </w:pPr>
            <w:r w:rsidRPr="0026475B">
              <w:rPr>
                <w:b/>
              </w:rPr>
              <w:t>Teljesítménymutatók</w:t>
            </w:r>
          </w:p>
        </w:tc>
        <w:tc>
          <w:tcPr>
            <w:tcW w:w="2673" w:type="dxa"/>
          </w:tcPr>
          <w:p w14:paraId="3BDE928A" w14:textId="77777777" w:rsidR="007305BC" w:rsidRPr="00944990" w:rsidRDefault="007305BC" w:rsidP="00192AEC">
            <w:pPr>
              <w:jc w:val="center"/>
              <w:rPr>
                <w:b/>
              </w:rPr>
            </w:pPr>
            <w:r w:rsidRPr="00944990">
              <w:rPr>
                <w:b/>
              </w:rPr>
              <w:t>Célérték</w:t>
            </w:r>
          </w:p>
        </w:tc>
      </w:tr>
      <w:tr w:rsidR="00BF121A" w:rsidRPr="00944990" w14:paraId="5FEF735C" w14:textId="77777777" w:rsidTr="00E71F8C">
        <w:trPr>
          <w:trHeight w:val="597"/>
        </w:trPr>
        <w:tc>
          <w:tcPr>
            <w:tcW w:w="5796" w:type="dxa"/>
            <w:vAlign w:val="center"/>
          </w:tcPr>
          <w:p w14:paraId="332B412A" w14:textId="73C0FF46" w:rsidR="00BF121A" w:rsidRPr="00944990" w:rsidRDefault="00D57A74" w:rsidP="00BF121A">
            <w:r w:rsidRPr="0014148E">
              <w:t>Szolgáltatás létesítés időtartama* (amennyiben helymegosztás kialakítására, illetve egyéb jelentős átalakításra nem kerül sor)</w:t>
            </w:r>
          </w:p>
        </w:tc>
        <w:tc>
          <w:tcPr>
            <w:tcW w:w="2673" w:type="dxa"/>
            <w:vAlign w:val="center"/>
          </w:tcPr>
          <w:p w14:paraId="1D6FAA92" w14:textId="0A7A3DC6" w:rsidR="00BF121A" w:rsidRPr="00D14CC6" w:rsidRDefault="00176525" w:rsidP="00BF121A">
            <w:pPr>
              <w:jc w:val="center"/>
            </w:pPr>
            <w:r>
              <w:t>1</w:t>
            </w:r>
            <w:r w:rsidR="00D57A74" w:rsidRPr="00D14CC6">
              <w:t>5</w:t>
            </w:r>
            <w:r w:rsidR="00BF121A" w:rsidRPr="00D14CC6">
              <w:t xml:space="preserve"> naptári nap</w:t>
            </w:r>
          </w:p>
        </w:tc>
      </w:tr>
      <w:tr w:rsidR="00BF121A" w:rsidRPr="00944990" w14:paraId="2601AA3F" w14:textId="77777777" w:rsidTr="00E71F8C">
        <w:trPr>
          <w:trHeight w:val="629"/>
        </w:trPr>
        <w:tc>
          <w:tcPr>
            <w:tcW w:w="5796" w:type="dxa"/>
            <w:vAlign w:val="center"/>
          </w:tcPr>
          <w:p w14:paraId="002985D7" w14:textId="0C54D7A4" w:rsidR="00BF121A" w:rsidRPr="00944990" w:rsidRDefault="00D57A74" w:rsidP="00BF121A">
            <w:r w:rsidRPr="0014148E">
              <w:t>Szolgáltatás létesítés időtartama* (amennyiben helymegosztás kialakítására, illetve egyéb jelentős átalakításra sor kerül**)</w:t>
            </w:r>
          </w:p>
        </w:tc>
        <w:tc>
          <w:tcPr>
            <w:tcW w:w="2673" w:type="dxa"/>
            <w:vAlign w:val="center"/>
          </w:tcPr>
          <w:p w14:paraId="54002E6B" w14:textId="671F3B61" w:rsidR="00BF121A" w:rsidRPr="00D14CC6" w:rsidRDefault="00176525" w:rsidP="00BF121A">
            <w:pPr>
              <w:jc w:val="center"/>
            </w:pPr>
            <w:r>
              <w:t>4</w:t>
            </w:r>
            <w:r w:rsidR="00D57A74" w:rsidRPr="00D14CC6">
              <w:t>0</w:t>
            </w:r>
            <w:r w:rsidR="00BF121A" w:rsidRPr="00D14CC6">
              <w:t xml:space="preserve"> naptári nap</w:t>
            </w:r>
          </w:p>
        </w:tc>
      </w:tr>
      <w:tr w:rsidR="007305BC" w:rsidRPr="00944990" w14:paraId="5A498411" w14:textId="77777777" w:rsidTr="00E71F8C">
        <w:trPr>
          <w:trHeight w:val="771"/>
        </w:trPr>
        <w:tc>
          <w:tcPr>
            <w:tcW w:w="5796" w:type="dxa"/>
            <w:vAlign w:val="center"/>
          </w:tcPr>
          <w:p w14:paraId="5614388F" w14:textId="77777777" w:rsidR="007305BC" w:rsidRPr="00944990" w:rsidRDefault="007305BC" w:rsidP="00192AEC">
            <w:r w:rsidRPr="00944990">
              <w:t>Rendelkezésre állás</w:t>
            </w:r>
          </w:p>
        </w:tc>
        <w:tc>
          <w:tcPr>
            <w:tcW w:w="2673" w:type="dxa"/>
            <w:vAlign w:val="center"/>
          </w:tcPr>
          <w:p w14:paraId="60CAAC86" w14:textId="3435F24C" w:rsidR="007305BC" w:rsidRPr="00D14CC6" w:rsidRDefault="00AA5AF4" w:rsidP="00192AEC">
            <w:pPr>
              <w:jc w:val="center"/>
            </w:pPr>
            <w:r w:rsidRPr="00D14CC6">
              <w:t>9</w:t>
            </w:r>
            <w:r w:rsidR="00873AE3">
              <w:t>9</w:t>
            </w:r>
            <w:r w:rsidR="007305BC" w:rsidRPr="00D14CC6">
              <w:t>%</w:t>
            </w:r>
          </w:p>
        </w:tc>
      </w:tr>
      <w:tr w:rsidR="007305BC" w:rsidRPr="00944990" w14:paraId="611A0D57"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vAlign w:val="center"/>
          </w:tcPr>
          <w:p w14:paraId="515C75E3" w14:textId="77777777" w:rsidR="007305BC" w:rsidRPr="00944990" w:rsidRDefault="007305BC" w:rsidP="00192AEC">
            <w:r w:rsidRPr="00944990">
              <w:t>24 órán belül elhárított hibák aránya</w:t>
            </w:r>
          </w:p>
        </w:tc>
        <w:tc>
          <w:tcPr>
            <w:tcW w:w="2673" w:type="dxa"/>
            <w:tcBorders>
              <w:top w:val="single" w:sz="4" w:space="0" w:color="auto"/>
              <w:left w:val="single" w:sz="4" w:space="0" w:color="auto"/>
              <w:bottom w:val="single" w:sz="4" w:space="0" w:color="auto"/>
              <w:right w:val="single" w:sz="4" w:space="0" w:color="auto"/>
            </w:tcBorders>
            <w:vAlign w:val="center"/>
          </w:tcPr>
          <w:p w14:paraId="63236D04" w14:textId="6B611F8F" w:rsidR="007305BC" w:rsidRPr="00944990" w:rsidRDefault="007305BC" w:rsidP="00D23C5C">
            <w:pPr>
              <w:jc w:val="center"/>
            </w:pPr>
            <w:r w:rsidRPr="00C019A4">
              <w:t>&gt;</w:t>
            </w:r>
            <w:r w:rsidR="00D23C5C">
              <w:t>75</w:t>
            </w:r>
            <w:r w:rsidRPr="00C019A4">
              <w:t>%</w:t>
            </w:r>
          </w:p>
        </w:tc>
      </w:tr>
      <w:tr w:rsidR="007305BC" w:rsidRPr="00944990" w14:paraId="694773E7"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vAlign w:val="center"/>
          </w:tcPr>
          <w:p w14:paraId="3F7EA91C" w14:textId="77777777" w:rsidR="007305BC" w:rsidRPr="00944990" w:rsidRDefault="007305BC" w:rsidP="00192AEC">
            <w:r w:rsidRPr="00944990">
              <w:t>72 órán belül elhárított hibák aránya</w:t>
            </w:r>
          </w:p>
        </w:tc>
        <w:tc>
          <w:tcPr>
            <w:tcW w:w="2673" w:type="dxa"/>
            <w:tcBorders>
              <w:top w:val="single" w:sz="4" w:space="0" w:color="auto"/>
              <w:left w:val="single" w:sz="4" w:space="0" w:color="auto"/>
              <w:bottom w:val="single" w:sz="4" w:space="0" w:color="auto"/>
              <w:right w:val="single" w:sz="4" w:space="0" w:color="auto"/>
            </w:tcBorders>
            <w:vAlign w:val="center"/>
          </w:tcPr>
          <w:p w14:paraId="792A5D3A" w14:textId="6AC08899" w:rsidR="007305BC" w:rsidRPr="00D14CC6" w:rsidRDefault="00C3244B" w:rsidP="00192AEC">
            <w:pPr>
              <w:jc w:val="center"/>
            </w:pPr>
            <w:r w:rsidRPr="00D14CC6">
              <w:t>100%</w:t>
            </w:r>
          </w:p>
        </w:tc>
      </w:tr>
      <w:tr w:rsidR="00C97243" w:rsidRPr="00944990" w14:paraId="6A8195BF"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tcPr>
          <w:p w14:paraId="1453EDAB" w14:textId="774540CD" w:rsidR="00C97243" w:rsidRPr="00944990" w:rsidRDefault="00C97243" w:rsidP="00C97243">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3" w:type="dxa"/>
            <w:tcBorders>
              <w:top w:val="single" w:sz="4" w:space="0" w:color="auto"/>
              <w:left w:val="single" w:sz="4" w:space="0" w:color="auto"/>
              <w:bottom w:val="single" w:sz="4" w:space="0" w:color="auto"/>
              <w:right w:val="single" w:sz="4" w:space="0" w:color="auto"/>
            </w:tcBorders>
          </w:tcPr>
          <w:p w14:paraId="72D18253" w14:textId="0EA09B24" w:rsidR="00C97243" w:rsidRPr="00D14CC6" w:rsidRDefault="00176525" w:rsidP="00C97243">
            <w:pPr>
              <w:jc w:val="center"/>
            </w:pPr>
            <w:r>
              <w:t>1</w:t>
            </w:r>
            <w:r w:rsidR="00864BC9" w:rsidRPr="00D14CC6">
              <w:t>5</w:t>
            </w:r>
            <w:r w:rsidR="00C97243" w:rsidRPr="00D14CC6">
              <w:t xml:space="preserve"> naptári nap</w:t>
            </w:r>
          </w:p>
        </w:tc>
      </w:tr>
      <w:tr w:rsidR="00C97243" w:rsidRPr="00944990" w14:paraId="67B08F32"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tcPr>
          <w:p w14:paraId="34AC4D5C" w14:textId="7C8D7B73" w:rsidR="00C97243" w:rsidRPr="00944990" w:rsidRDefault="00C97243" w:rsidP="00C97243">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3" w:type="dxa"/>
            <w:tcBorders>
              <w:top w:val="single" w:sz="4" w:space="0" w:color="auto"/>
              <w:left w:val="single" w:sz="4" w:space="0" w:color="auto"/>
              <w:bottom w:val="single" w:sz="4" w:space="0" w:color="auto"/>
              <w:right w:val="single" w:sz="4" w:space="0" w:color="auto"/>
            </w:tcBorders>
          </w:tcPr>
          <w:p w14:paraId="5120858F" w14:textId="0804AD2F" w:rsidR="00C97243" w:rsidRPr="00D14CC6" w:rsidRDefault="00176525" w:rsidP="00C97243">
            <w:pPr>
              <w:jc w:val="center"/>
            </w:pPr>
            <w:r>
              <w:t>4</w:t>
            </w:r>
            <w:r w:rsidR="00864BC9" w:rsidRPr="00D14CC6">
              <w:t>0</w:t>
            </w:r>
            <w:r w:rsidR="00C97243" w:rsidRPr="00D14CC6">
              <w:t xml:space="preserve"> naptári nap</w:t>
            </w:r>
          </w:p>
        </w:tc>
      </w:tr>
      <w:tr w:rsidR="00C2203F" w:rsidRPr="00944990" w14:paraId="2273DCB1"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tcPr>
          <w:p w14:paraId="7E630841" w14:textId="463080B9" w:rsidR="00C2203F" w:rsidRPr="00944990" w:rsidRDefault="00C2203F" w:rsidP="00C2203F">
            <w:r w:rsidRPr="00F719AD">
              <w:lastRenderedPageBreak/>
              <w:t>Szolgáltatásváltás megvalósításának időtartama* (amennyiben helymegosztás kialakítására, illetve egyéb jelentős átalakításra nem kerül sor)</w:t>
            </w:r>
          </w:p>
        </w:tc>
        <w:tc>
          <w:tcPr>
            <w:tcW w:w="2673" w:type="dxa"/>
            <w:tcBorders>
              <w:top w:val="single" w:sz="4" w:space="0" w:color="auto"/>
              <w:left w:val="single" w:sz="4" w:space="0" w:color="auto"/>
              <w:bottom w:val="single" w:sz="4" w:space="0" w:color="auto"/>
              <w:right w:val="single" w:sz="4" w:space="0" w:color="auto"/>
            </w:tcBorders>
          </w:tcPr>
          <w:p w14:paraId="3840A12C" w14:textId="426C6F1F" w:rsidR="00C2203F" w:rsidRPr="00D14CC6" w:rsidRDefault="00176525" w:rsidP="00C2203F">
            <w:pPr>
              <w:jc w:val="center"/>
            </w:pPr>
            <w:r>
              <w:t>1</w:t>
            </w:r>
            <w:r w:rsidR="00864BC9" w:rsidRPr="00D14CC6">
              <w:t>5</w:t>
            </w:r>
            <w:r w:rsidR="00C2203F" w:rsidRPr="00D14CC6">
              <w:t xml:space="preserve"> naptári nap</w:t>
            </w:r>
          </w:p>
        </w:tc>
      </w:tr>
      <w:tr w:rsidR="00C2203F" w:rsidRPr="00944990" w14:paraId="6F4DD018"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tcPr>
          <w:p w14:paraId="32035314" w14:textId="4DC713F2" w:rsidR="00C2203F" w:rsidRPr="00944990" w:rsidRDefault="00C2203F" w:rsidP="00C2203F">
            <w:r w:rsidRPr="00F719AD">
              <w:t>Szolgáltatásváltás megvalósításának időtartama* (amennyiben helymegosztás kialakítására, illetve egyéb jelentős átalakításra sor kerül**)</w:t>
            </w:r>
          </w:p>
        </w:tc>
        <w:tc>
          <w:tcPr>
            <w:tcW w:w="2673" w:type="dxa"/>
            <w:tcBorders>
              <w:top w:val="single" w:sz="4" w:space="0" w:color="auto"/>
              <w:left w:val="single" w:sz="4" w:space="0" w:color="auto"/>
              <w:bottom w:val="single" w:sz="4" w:space="0" w:color="auto"/>
              <w:right w:val="single" w:sz="4" w:space="0" w:color="auto"/>
            </w:tcBorders>
          </w:tcPr>
          <w:p w14:paraId="4496FBFC" w14:textId="36749DD8" w:rsidR="00C2203F" w:rsidRPr="00D14CC6" w:rsidRDefault="00176525" w:rsidP="00C2203F">
            <w:pPr>
              <w:jc w:val="center"/>
            </w:pPr>
            <w:r>
              <w:t>4</w:t>
            </w:r>
            <w:r w:rsidR="00864BC9" w:rsidRPr="00D14CC6">
              <w:t>0</w:t>
            </w:r>
            <w:r w:rsidR="00C2203F" w:rsidRPr="00D14CC6">
              <w:t xml:space="preserve"> naptári nap</w:t>
            </w:r>
          </w:p>
        </w:tc>
      </w:tr>
      <w:tr w:rsidR="00905776" w:rsidRPr="00944990" w14:paraId="6DECE06F"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tcPr>
          <w:p w14:paraId="236FDC02" w14:textId="6308767B" w:rsidR="00905776" w:rsidRPr="00F719AD" w:rsidRDefault="00905776" w:rsidP="00905776">
            <w:r w:rsidRPr="003963F4">
              <w:t>Előfizetői hozzáférési pont áthelyezés megvalósításának időtartama* (amennyiben helymegosztás kialakítására, illetve egyéb jelentős átalakításra nem kerül sor)</w:t>
            </w:r>
          </w:p>
        </w:tc>
        <w:tc>
          <w:tcPr>
            <w:tcW w:w="2673" w:type="dxa"/>
            <w:tcBorders>
              <w:top w:val="single" w:sz="4" w:space="0" w:color="auto"/>
              <w:left w:val="single" w:sz="4" w:space="0" w:color="auto"/>
              <w:bottom w:val="single" w:sz="4" w:space="0" w:color="auto"/>
              <w:right w:val="single" w:sz="4" w:space="0" w:color="auto"/>
            </w:tcBorders>
          </w:tcPr>
          <w:p w14:paraId="15580CB9" w14:textId="54EFD732" w:rsidR="00905776" w:rsidRPr="00D14CC6" w:rsidRDefault="00176525" w:rsidP="00905776">
            <w:pPr>
              <w:jc w:val="center"/>
            </w:pPr>
            <w:r>
              <w:t>1</w:t>
            </w:r>
            <w:r w:rsidR="00864BC9" w:rsidRPr="00D14CC6">
              <w:t>5</w:t>
            </w:r>
            <w:r w:rsidR="00905776" w:rsidRPr="00D14CC6">
              <w:t xml:space="preserve"> naptári nap</w:t>
            </w:r>
          </w:p>
        </w:tc>
      </w:tr>
      <w:tr w:rsidR="00905776" w:rsidRPr="00944990" w14:paraId="19F613AE"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tcPr>
          <w:p w14:paraId="30FCD02B" w14:textId="274C5932" w:rsidR="00905776" w:rsidRPr="00F719AD" w:rsidRDefault="00905776" w:rsidP="00905776">
            <w:r w:rsidRPr="003963F4">
              <w:t>Előfizetői hozzáférési pont áthelyezés megvalósításának időtartama* (amennyiben helymegosztás kialakítására, illetve egyéb jelentős átalakításra sor kerül**)</w:t>
            </w:r>
          </w:p>
        </w:tc>
        <w:tc>
          <w:tcPr>
            <w:tcW w:w="2673" w:type="dxa"/>
            <w:tcBorders>
              <w:top w:val="single" w:sz="4" w:space="0" w:color="auto"/>
              <w:left w:val="single" w:sz="4" w:space="0" w:color="auto"/>
              <w:bottom w:val="single" w:sz="4" w:space="0" w:color="auto"/>
              <w:right w:val="single" w:sz="4" w:space="0" w:color="auto"/>
            </w:tcBorders>
          </w:tcPr>
          <w:p w14:paraId="6DCAD90F" w14:textId="32D84308" w:rsidR="00905776" w:rsidRPr="00D14CC6" w:rsidRDefault="00176525" w:rsidP="00905776">
            <w:pPr>
              <w:jc w:val="center"/>
            </w:pPr>
            <w:r>
              <w:t>4</w:t>
            </w:r>
            <w:r w:rsidR="00864BC9" w:rsidRPr="00D14CC6">
              <w:t>0</w:t>
            </w:r>
            <w:r w:rsidR="00905776" w:rsidRPr="00D14CC6">
              <w:t xml:space="preserve"> naptári nap</w:t>
            </w:r>
          </w:p>
        </w:tc>
      </w:tr>
    </w:tbl>
    <w:p w14:paraId="0293A5CC" w14:textId="77777777" w:rsidR="00D847F7" w:rsidRPr="0014148E" w:rsidRDefault="00D847F7" w:rsidP="00D847F7">
      <w:pPr>
        <w:pStyle w:val="B"/>
        <w:ind w:left="530" w:firstLine="0"/>
        <w:rPr>
          <w:szCs w:val="24"/>
        </w:rPr>
      </w:pPr>
      <w:r w:rsidRPr="0014148E">
        <w:rPr>
          <w:szCs w:val="24"/>
        </w:rPr>
        <w:t>*Amennyiben a felek kapcsolódó felhordó hálózati szolgáltatás miatt nem egyeztek meg eltérő időpontban</w:t>
      </w:r>
    </w:p>
    <w:p w14:paraId="26D98A19" w14:textId="0A076835" w:rsidR="00D847F7" w:rsidRDefault="00D847F7" w:rsidP="00D847F7">
      <w:pPr>
        <w:pStyle w:val="B"/>
        <w:ind w:left="530" w:firstLine="0"/>
        <w:rPr>
          <w:szCs w:val="24"/>
        </w:rPr>
      </w:pPr>
      <w:r w:rsidRPr="0014148E">
        <w:rPr>
          <w:szCs w:val="24"/>
        </w:rPr>
        <w:t xml:space="preserve">**Építési engedély benyújtása esetén a határidőbe a szerződéskötéstől </w:t>
      </w:r>
      <w:r w:rsidR="00C97243" w:rsidRPr="00C97243">
        <w:rPr>
          <w:szCs w:val="24"/>
        </w:rPr>
        <w:t xml:space="preserve">(szolgáltatásváltás esetén módosítástól) </w:t>
      </w:r>
      <w:r w:rsidRPr="0014148E">
        <w:rPr>
          <w:szCs w:val="24"/>
        </w:rPr>
        <w:t>az építési engedély véglegessé válásáig számított időtartam nem számít bele</w:t>
      </w:r>
    </w:p>
    <w:p w14:paraId="75364C3E" w14:textId="2FD5104C" w:rsidR="007305BC" w:rsidRDefault="007305BC" w:rsidP="007305BC">
      <w:pPr>
        <w:pStyle w:val="B"/>
        <w:ind w:left="530" w:firstLine="0"/>
        <w:rPr>
          <w:szCs w:val="24"/>
        </w:rPr>
      </w:pPr>
    </w:p>
    <w:p w14:paraId="3F17D2DF" w14:textId="77777777" w:rsidR="007305BC" w:rsidRPr="00944990" w:rsidRDefault="007305BC" w:rsidP="007305BC">
      <w:pPr>
        <w:pStyle w:val="B"/>
        <w:ind w:left="890" w:firstLine="0"/>
      </w:pPr>
    </w:p>
    <w:p w14:paraId="100181AB" w14:textId="77777777" w:rsidR="004A6643" w:rsidRPr="00944990" w:rsidRDefault="004A6643" w:rsidP="004A6643">
      <w:pPr>
        <w:pStyle w:val="B"/>
        <w:numPr>
          <w:ilvl w:val="1"/>
          <w:numId w:val="24"/>
        </w:numPr>
        <w:rPr>
          <w:b/>
        </w:rPr>
      </w:pPr>
      <w:r w:rsidRPr="00944990">
        <w:rPr>
          <w:b/>
        </w:rPr>
        <w:t xml:space="preserve">Réz Érpáras Helyi </w:t>
      </w:r>
      <w:proofErr w:type="spellStart"/>
      <w:r w:rsidRPr="00944990">
        <w:rPr>
          <w:b/>
        </w:rPr>
        <w:t>Alhurok</w:t>
      </w:r>
      <w:proofErr w:type="spellEnd"/>
      <w:r w:rsidRPr="00944990">
        <w:rPr>
          <w:b/>
        </w:rPr>
        <w:t xml:space="preserve"> Teljes Átengedése szolgáltatásra vonatkozó szolgáltatás </w:t>
      </w:r>
      <w:proofErr w:type="gramStart"/>
      <w:r w:rsidRPr="00944990">
        <w:rPr>
          <w:b/>
        </w:rPr>
        <w:t>szint vállalások</w:t>
      </w:r>
      <w:proofErr w:type="gramEnd"/>
      <w:r w:rsidRPr="00944990">
        <w:rPr>
          <w:b/>
        </w:rPr>
        <w:t xml:space="preserve"> (SLA)</w:t>
      </w:r>
    </w:p>
    <w:p w14:paraId="24D829A1" w14:textId="77777777" w:rsidR="004A6643" w:rsidRPr="00944990" w:rsidRDefault="004A6643" w:rsidP="004A6643">
      <w:pPr>
        <w:pStyle w:val="B"/>
        <w:ind w:left="890" w:firstLine="0"/>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4A6643" w:rsidRPr="00944990" w14:paraId="7BBF93BA" w14:textId="77777777" w:rsidTr="00E71F8C">
        <w:tc>
          <w:tcPr>
            <w:tcW w:w="5796" w:type="dxa"/>
          </w:tcPr>
          <w:p w14:paraId="13C1DB49" w14:textId="1BDF0163" w:rsidR="004A6643" w:rsidRPr="00944990" w:rsidRDefault="0026475B" w:rsidP="00192AEC">
            <w:pPr>
              <w:jc w:val="center"/>
              <w:rPr>
                <w:b/>
              </w:rPr>
            </w:pPr>
            <w:r w:rsidRPr="0026475B">
              <w:rPr>
                <w:b/>
              </w:rPr>
              <w:t>Teljesítménymutatók</w:t>
            </w:r>
          </w:p>
        </w:tc>
        <w:tc>
          <w:tcPr>
            <w:tcW w:w="2673" w:type="dxa"/>
          </w:tcPr>
          <w:p w14:paraId="0F06322D" w14:textId="77777777" w:rsidR="004A6643" w:rsidRPr="00944990" w:rsidRDefault="004A6643" w:rsidP="00192AEC">
            <w:pPr>
              <w:jc w:val="center"/>
              <w:rPr>
                <w:b/>
              </w:rPr>
            </w:pPr>
            <w:r w:rsidRPr="00944990">
              <w:rPr>
                <w:b/>
              </w:rPr>
              <w:t>Célérték</w:t>
            </w:r>
          </w:p>
        </w:tc>
      </w:tr>
      <w:tr w:rsidR="00BF121A" w:rsidRPr="00944990" w14:paraId="616508A3" w14:textId="77777777" w:rsidTr="00E71F8C">
        <w:trPr>
          <w:trHeight w:val="597"/>
        </w:trPr>
        <w:tc>
          <w:tcPr>
            <w:tcW w:w="5796" w:type="dxa"/>
            <w:vAlign w:val="center"/>
          </w:tcPr>
          <w:p w14:paraId="7F934D4A" w14:textId="5544FB45" w:rsidR="00BF121A" w:rsidRPr="00944990" w:rsidRDefault="00642C5A" w:rsidP="00BF121A">
            <w:r w:rsidRPr="0014148E">
              <w:t>Szolgáltatás létesítés időtartama* (amennyiben helymegosztás kialakítására, illetve egyéb jelentős átalakításra nem kerül sor)</w:t>
            </w:r>
          </w:p>
        </w:tc>
        <w:tc>
          <w:tcPr>
            <w:tcW w:w="2673" w:type="dxa"/>
            <w:vAlign w:val="center"/>
          </w:tcPr>
          <w:p w14:paraId="51090080" w14:textId="408254B7" w:rsidR="00BF121A" w:rsidRPr="00D14CC6" w:rsidRDefault="00176525" w:rsidP="00BF121A">
            <w:pPr>
              <w:jc w:val="center"/>
            </w:pPr>
            <w:r>
              <w:t>1</w:t>
            </w:r>
            <w:r w:rsidR="00642C5A" w:rsidRPr="00D14CC6">
              <w:t>5</w:t>
            </w:r>
            <w:r w:rsidR="00BF121A" w:rsidRPr="00D14CC6">
              <w:t xml:space="preserve"> naptári nap</w:t>
            </w:r>
          </w:p>
        </w:tc>
      </w:tr>
      <w:tr w:rsidR="00BF121A" w:rsidRPr="00944990" w14:paraId="2C909E30" w14:textId="77777777" w:rsidTr="00E71F8C">
        <w:trPr>
          <w:trHeight w:val="629"/>
        </w:trPr>
        <w:tc>
          <w:tcPr>
            <w:tcW w:w="5796" w:type="dxa"/>
            <w:vAlign w:val="center"/>
          </w:tcPr>
          <w:p w14:paraId="7C0942C2" w14:textId="0AD4E634" w:rsidR="00BF121A" w:rsidRPr="00944990" w:rsidRDefault="00642C5A" w:rsidP="00BF121A">
            <w:r w:rsidRPr="0014148E">
              <w:t>Szolgáltatás létesítés időtartama* (amennyiben helymegosztás kialakítására, illetve egyéb jelentős átalakításra sor kerül**)</w:t>
            </w:r>
          </w:p>
        </w:tc>
        <w:tc>
          <w:tcPr>
            <w:tcW w:w="2673" w:type="dxa"/>
            <w:vAlign w:val="center"/>
          </w:tcPr>
          <w:p w14:paraId="0A52FBC0" w14:textId="2D906266" w:rsidR="00BF121A" w:rsidRPr="00D14CC6" w:rsidRDefault="00176525" w:rsidP="00BF121A">
            <w:pPr>
              <w:jc w:val="center"/>
            </w:pPr>
            <w:r>
              <w:t>4</w:t>
            </w:r>
            <w:r w:rsidR="00642C5A" w:rsidRPr="00D14CC6">
              <w:t>0</w:t>
            </w:r>
            <w:r w:rsidR="00BF121A" w:rsidRPr="00D14CC6">
              <w:t xml:space="preserve"> naptári nap</w:t>
            </w:r>
          </w:p>
        </w:tc>
      </w:tr>
      <w:tr w:rsidR="004A6643" w:rsidRPr="00944990" w14:paraId="3FE80136" w14:textId="77777777" w:rsidTr="00E71F8C">
        <w:trPr>
          <w:trHeight w:val="771"/>
        </w:trPr>
        <w:tc>
          <w:tcPr>
            <w:tcW w:w="5796" w:type="dxa"/>
            <w:vAlign w:val="center"/>
          </w:tcPr>
          <w:p w14:paraId="522C409A" w14:textId="77777777" w:rsidR="004A6643" w:rsidRPr="00944990" w:rsidRDefault="004A6643" w:rsidP="00192AEC">
            <w:r w:rsidRPr="00944990">
              <w:t>Rendelkezésre állás</w:t>
            </w:r>
          </w:p>
        </w:tc>
        <w:tc>
          <w:tcPr>
            <w:tcW w:w="2673" w:type="dxa"/>
            <w:vAlign w:val="center"/>
          </w:tcPr>
          <w:p w14:paraId="06B7453E" w14:textId="171BAA64" w:rsidR="004A6643" w:rsidRPr="00D14CC6" w:rsidRDefault="00AA5AF4" w:rsidP="00192AEC">
            <w:pPr>
              <w:jc w:val="center"/>
            </w:pPr>
            <w:r w:rsidRPr="00D14CC6">
              <w:t>9</w:t>
            </w:r>
            <w:r w:rsidR="00873AE3">
              <w:t>9</w:t>
            </w:r>
            <w:r w:rsidR="004A6643" w:rsidRPr="00D14CC6">
              <w:t>%</w:t>
            </w:r>
          </w:p>
        </w:tc>
      </w:tr>
      <w:tr w:rsidR="004A6643" w:rsidRPr="00944990" w14:paraId="5F93E14A"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vAlign w:val="center"/>
          </w:tcPr>
          <w:p w14:paraId="42835C78" w14:textId="77777777" w:rsidR="004A6643" w:rsidRPr="00944990" w:rsidRDefault="004A6643" w:rsidP="00192AEC">
            <w:r w:rsidRPr="00944990">
              <w:t>24 órán belül elhárított hibák aránya</w:t>
            </w:r>
          </w:p>
        </w:tc>
        <w:tc>
          <w:tcPr>
            <w:tcW w:w="2673" w:type="dxa"/>
            <w:tcBorders>
              <w:top w:val="single" w:sz="4" w:space="0" w:color="auto"/>
              <w:left w:val="single" w:sz="4" w:space="0" w:color="auto"/>
              <w:bottom w:val="single" w:sz="4" w:space="0" w:color="auto"/>
              <w:right w:val="single" w:sz="4" w:space="0" w:color="auto"/>
            </w:tcBorders>
            <w:vAlign w:val="center"/>
          </w:tcPr>
          <w:p w14:paraId="447F37FE" w14:textId="1B646ECF" w:rsidR="004A6643" w:rsidRPr="00944990" w:rsidRDefault="004A6643" w:rsidP="00D23C5C">
            <w:pPr>
              <w:jc w:val="center"/>
            </w:pPr>
            <w:r w:rsidRPr="00C019A4">
              <w:t>&gt;</w:t>
            </w:r>
            <w:r w:rsidR="00D23C5C">
              <w:t>75</w:t>
            </w:r>
            <w:r w:rsidRPr="00C019A4">
              <w:t>%</w:t>
            </w:r>
          </w:p>
        </w:tc>
      </w:tr>
      <w:tr w:rsidR="004A6643" w:rsidRPr="00944990" w14:paraId="49C262D3" w14:textId="77777777" w:rsidTr="00E71F8C">
        <w:trPr>
          <w:trHeight w:val="771"/>
        </w:trPr>
        <w:tc>
          <w:tcPr>
            <w:tcW w:w="5796" w:type="dxa"/>
            <w:tcBorders>
              <w:top w:val="single" w:sz="4" w:space="0" w:color="auto"/>
              <w:left w:val="single" w:sz="4" w:space="0" w:color="auto"/>
              <w:bottom w:val="single" w:sz="4" w:space="0" w:color="auto"/>
              <w:right w:val="single" w:sz="4" w:space="0" w:color="auto"/>
            </w:tcBorders>
            <w:vAlign w:val="center"/>
          </w:tcPr>
          <w:p w14:paraId="4736C1CD" w14:textId="77777777" w:rsidR="004A6643" w:rsidRPr="00944990" w:rsidRDefault="004A6643" w:rsidP="00192AEC">
            <w:r w:rsidRPr="00944990">
              <w:t>72 órán belül elhárított hibák aránya</w:t>
            </w:r>
          </w:p>
        </w:tc>
        <w:tc>
          <w:tcPr>
            <w:tcW w:w="2673" w:type="dxa"/>
            <w:tcBorders>
              <w:top w:val="single" w:sz="4" w:space="0" w:color="auto"/>
              <w:left w:val="single" w:sz="4" w:space="0" w:color="auto"/>
              <w:bottom w:val="single" w:sz="4" w:space="0" w:color="auto"/>
              <w:right w:val="single" w:sz="4" w:space="0" w:color="auto"/>
            </w:tcBorders>
            <w:vAlign w:val="center"/>
          </w:tcPr>
          <w:p w14:paraId="1AB5C139" w14:textId="583AEF9B" w:rsidR="004A6643" w:rsidRPr="00D14CC6" w:rsidRDefault="00C3244B" w:rsidP="00192AEC">
            <w:pPr>
              <w:jc w:val="center"/>
            </w:pPr>
            <w:r w:rsidRPr="00D14CC6">
              <w:t>100%</w:t>
            </w:r>
          </w:p>
        </w:tc>
      </w:tr>
      <w:tr w:rsidR="00C2203F" w:rsidRPr="00944990" w14:paraId="0DBD3013" w14:textId="77777777" w:rsidTr="00C2203F">
        <w:trPr>
          <w:trHeight w:val="771"/>
        </w:trPr>
        <w:tc>
          <w:tcPr>
            <w:tcW w:w="5796" w:type="dxa"/>
            <w:tcBorders>
              <w:top w:val="single" w:sz="4" w:space="0" w:color="auto"/>
              <w:left w:val="single" w:sz="4" w:space="0" w:color="auto"/>
              <w:bottom w:val="single" w:sz="4" w:space="0" w:color="auto"/>
              <w:right w:val="single" w:sz="4" w:space="0" w:color="auto"/>
            </w:tcBorders>
          </w:tcPr>
          <w:p w14:paraId="2024F382" w14:textId="4DEF8209"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3" w:type="dxa"/>
            <w:tcBorders>
              <w:top w:val="single" w:sz="4" w:space="0" w:color="auto"/>
              <w:left w:val="single" w:sz="4" w:space="0" w:color="auto"/>
              <w:bottom w:val="single" w:sz="4" w:space="0" w:color="auto"/>
              <w:right w:val="single" w:sz="4" w:space="0" w:color="auto"/>
            </w:tcBorders>
          </w:tcPr>
          <w:p w14:paraId="449E7361" w14:textId="62F8B749" w:rsidR="00C2203F" w:rsidRPr="00D14CC6" w:rsidRDefault="00176525" w:rsidP="00C2203F">
            <w:pPr>
              <w:jc w:val="center"/>
            </w:pPr>
            <w:r>
              <w:t>1</w:t>
            </w:r>
            <w:r w:rsidR="00864BC9" w:rsidRPr="00D14CC6">
              <w:t>5</w:t>
            </w:r>
            <w:r w:rsidR="00C2203F" w:rsidRPr="00D14CC6">
              <w:t xml:space="preserve"> naptári nap</w:t>
            </w:r>
          </w:p>
        </w:tc>
      </w:tr>
      <w:tr w:rsidR="00C2203F" w:rsidRPr="00944990" w14:paraId="54DC4AD3" w14:textId="77777777" w:rsidTr="00C2203F">
        <w:trPr>
          <w:trHeight w:val="771"/>
        </w:trPr>
        <w:tc>
          <w:tcPr>
            <w:tcW w:w="5796" w:type="dxa"/>
            <w:tcBorders>
              <w:top w:val="single" w:sz="4" w:space="0" w:color="auto"/>
              <w:left w:val="single" w:sz="4" w:space="0" w:color="auto"/>
              <w:bottom w:val="single" w:sz="4" w:space="0" w:color="auto"/>
              <w:right w:val="single" w:sz="4" w:space="0" w:color="auto"/>
            </w:tcBorders>
          </w:tcPr>
          <w:p w14:paraId="42D4E7C8" w14:textId="785C708D"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3" w:type="dxa"/>
            <w:tcBorders>
              <w:top w:val="single" w:sz="4" w:space="0" w:color="auto"/>
              <w:left w:val="single" w:sz="4" w:space="0" w:color="auto"/>
              <w:bottom w:val="single" w:sz="4" w:space="0" w:color="auto"/>
              <w:right w:val="single" w:sz="4" w:space="0" w:color="auto"/>
            </w:tcBorders>
          </w:tcPr>
          <w:p w14:paraId="7CCCB8D9" w14:textId="76FBC2AE" w:rsidR="00C2203F" w:rsidRPr="00D14CC6" w:rsidRDefault="00176525" w:rsidP="00C2203F">
            <w:pPr>
              <w:jc w:val="center"/>
            </w:pPr>
            <w:r>
              <w:t>4</w:t>
            </w:r>
            <w:r w:rsidR="00864BC9" w:rsidRPr="00D14CC6">
              <w:t>0</w:t>
            </w:r>
            <w:r w:rsidR="00C2203F" w:rsidRPr="00D14CC6">
              <w:t xml:space="preserve"> naptári nap</w:t>
            </w:r>
          </w:p>
        </w:tc>
      </w:tr>
      <w:tr w:rsidR="00C2203F" w:rsidRPr="00944990" w14:paraId="79D05754" w14:textId="77777777" w:rsidTr="00C2203F">
        <w:trPr>
          <w:trHeight w:val="771"/>
        </w:trPr>
        <w:tc>
          <w:tcPr>
            <w:tcW w:w="5796" w:type="dxa"/>
            <w:tcBorders>
              <w:top w:val="single" w:sz="4" w:space="0" w:color="auto"/>
              <w:left w:val="single" w:sz="4" w:space="0" w:color="auto"/>
              <w:bottom w:val="single" w:sz="4" w:space="0" w:color="auto"/>
              <w:right w:val="single" w:sz="4" w:space="0" w:color="auto"/>
            </w:tcBorders>
          </w:tcPr>
          <w:p w14:paraId="4A5D09EE" w14:textId="0D56D6E6" w:rsidR="00C2203F" w:rsidRPr="00944990" w:rsidRDefault="00C2203F" w:rsidP="00C2203F">
            <w:r w:rsidRPr="00F719AD">
              <w:t>Szolgáltatásváltás megvalósításának időtartama* (amennyiben helymegosztás kialakítására, illetve egyéb jelentős átalakításra nem kerül sor)</w:t>
            </w:r>
          </w:p>
        </w:tc>
        <w:tc>
          <w:tcPr>
            <w:tcW w:w="2673" w:type="dxa"/>
            <w:tcBorders>
              <w:top w:val="single" w:sz="4" w:space="0" w:color="auto"/>
              <w:left w:val="single" w:sz="4" w:space="0" w:color="auto"/>
              <w:bottom w:val="single" w:sz="4" w:space="0" w:color="auto"/>
              <w:right w:val="single" w:sz="4" w:space="0" w:color="auto"/>
            </w:tcBorders>
          </w:tcPr>
          <w:p w14:paraId="6E52CEB1" w14:textId="7A9C5E4E" w:rsidR="00C2203F" w:rsidRPr="00D14CC6" w:rsidRDefault="00176525" w:rsidP="00C2203F">
            <w:pPr>
              <w:jc w:val="center"/>
            </w:pPr>
            <w:r>
              <w:t>1</w:t>
            </w:r>
            <w:r w:rsidR="00864BC9" w:rsidRPr="00D14CC6">
              <w:t>5</w:t>
            </w:r>
            <w:r w:rsidR="00C2203F" w:rsidRPr="00D14CC6">
              <w:t xml:space="preserve"> naptári nap</w:t>
            </w:r>
          </w:p>
        </w:tc>
      </w:tr>
      <w:tr w:rsidR="00C2203F" w:rsidRPr="00944990" w14:paraId="7A43FE44" w14:textId="77777777" w:rsidTr="00C2203F">
        <w:trPr>
          <w:trHeight w:val="771"/>
        </w:trPr>
        <w:tc>
          <w:tcPr>
            <w:tcW w:w="5796" w:type="dxa"/>
            <w:tcBorders>
              <w:top w:val="single" w:sz="4" w:space="0" w:color="auto"/>
              <w:left w:val="single" w:sz="4" w:space="0" w:color="auto"/>
              <w:bottom w:val="single" w:sz="4" w:space="0" w:color="auto"/>
              <w:right w:val="single" w:sz="4" w:space="0" w:color="auto"/>
            </w:tcBorders>
          </w:tcPr>
          <w:p w14:paraId="4677629E" w14:textId="577EEAD4" w:rsidR="00C2203F" w:rsidRPr="00944990" w:rsidRDefault="00C2203F" w:rsidP="00C2203F">
            <w:r w:rsidRPr="00F719AD">
              <w:lastRenderedPageBreak/>
              <w:t>Szolgáltatásváltás megvalósításának időtartama* (amennyiben helymegosztás kialakítására, illetve egyéb jelentős átalakításra sor kerül**)</w:t>
            </w:r>
          </w:p>
        </w:tc>
        <w:tc>
          <w:tcPr>
            <w:tcW w:w="2673" w:type="dxa"/>
            <w:tcBorders>
              <w:top w:val="single" w:sz="4" w:space="0" w:color="auto"/>
              <w:left w:val="single" w:sz="4" w:space="0" w:color="auto"/>
              <w:bottom w:val="single" w:sz="4" w:space="0" w:color="auto"/>
              <w:right w:val="single" w:sz="4" w:space="0" w:color="auto"/>
            </w:tcBorders>
          </w:tcPr>
          <w:p w14:paraId="6D0F2D26" w14:textId="336871FE" w:rsidR="00C2203F" w:rsidRPr="00D14CC6" w:rsidRDefault="00176525" w:rsidP="00C2203F">
            <w:pPr>
              <w:jc w:val="center"/>
            </w:pPr>
            <w:r>
              <w:t>4</w:t>
            </w:r>
            <w:r w:rsidR="00864BC9" w:rsidRPr="00D14CC6">
              <w:t>0</w:t>
            </w:r>
            <w:r w:rsidR="00C2203F" w:rsidRPr="00D14CC6">
              <w:t xml:space="preserve"> naptári nap</w:t>
            </w:r>
          </w:p>
        </w:tc>
      </w:tr>
      <w:tr w:rsidR="00905776" w:rsidRPr="00944990" w14:paraId="7A5DC50E" w14:textId="77777777" w:rsidTr="00C2203F">
        <w:trPr>
          <w:trHeight w:val="771"/>
        </w:trPr>
        <w:tc>
          <w:tcPr>
            <w:tcW w:w="5796" w:type="dxa"/>
            <w:tcBorders>
              <w:top w:val="single" w:sz="4" w:space="0" w:color="auto"/>
              <w:left w:val="single" w:sz="4" w:space="0" w:color="auto"/>
              <w:bottom w:val="single" w:sz="4" w:space="0" w:color="auto"/>
              <w:right w:val="single" w:sz="4" w:space="0" w:color="auto"/>
            </w:tcBorders>
          </w:tcPr>
          <w:p w14:paraId="0DB4561A" w14:textId="6A330406" w:rsidR="00905776" w:rsidRPr="00F719AD" w:rsidRDefault="00905776" w:rsidP="00905776">
            <w:r w:rsidRPr="003963F4">
              <w:t>Előfizetői hozzáférési pont áthelyezés megvalósításának időtartama* (amennyiben helymegosztás kialakítására, illetve egyéb jelentős átalakításra nem kerül sor)</w:t>
            </w:r>
          </w:p>
        </w:tc>
        <w:tc>
          <w:tcPr>
            <w:tcW w:w="2673" w:type="dxa"/>
            <w:tcBorders>
              <w:top w:val="single" w:sz="4" w:space="0" w:color="auto"/>
              <w:left w:val="single" w:sz="4" w:space="0" w:color="auto"/>
              <w:bottom w:val="single" w:sz="4" w:space="0" w:color="auto"/>
              <w:right w:val="single" w:sz="4" w:space="0" w:color="auto"/>
            </w:tcBorders>
          </w:tcPr>
          <w:p w14:paraId="5A57EE4C" w14:textId="5BDAE107" w:rsidR="00905776" w:rsidRPr="00D14CC6" w:rsidRDefault="00176525" w:rsidP="00905776">
            <w:pPr>
              <w:jc w:val="center"/>
            </w:pPr>
            <w:r>
              <w:t>1</w:t>
            </w:r>
            <w:r w:rsidR="00864BC9" w:rsidRPr="00D14CC6">
              <w:t>5</w:t>
            </w:r>
            <w:r w:rsidR="00905776" w:rsidRPr="00D14CC6">
              <w:t xml:space="preserve"> naptári nap</w:t>
            </w:r>
          </w:p>
        </w:tc>
      </w:tr>
      <w:tr w:rsidR="00905776" w:rsidRPr="00944990" w14:paraId="78A08A3F" w14:textId="77777777" w:rsidTr="00C2203F">
        <w:trPr>
          <w:trHeight w:val="771"/>
        </w:trPr>
        <w:tc>
          <w:tcPr>
            <w:tcW w:w="5796" w:type="dxa"/>
            <w:tcBorders>
              <w:top w:val="single" w:sz="4" w:space="0" w:color="auto"/>
              <w:left w:val="single" w:sz="4" w:space="0" w:color="auto"/>
              <w:bottom w:val="single" w:sz="4" w:space="0" w:color="auto"/>
              <w:right w:val="single" w:sz="4" w:space="0" w:color="auto"/>
            </w:tcBorders>
          </w:tcPr>
          <w:p w14:paraId="013EE96B" w14:textId="04BED0C3" w:rsidR="00905776" w:rsidRPr="00F719AD" w:rsidRDefault="00905776" w:rsidP="00905776">
            <w:r w:rsidRPr="003963F4">
              <w:t>Előfizetői hozzáférési pont áthelyezés megvalósításának időtartama* (amennyiben helymegosztás kialakítására, illetve egyéb jelentős átalakításra sor kerül**)</w:t>
            </w:r>
          </w:p>
        </w:tc>
        <w:tc>
          <w:tcPr>
            <w:tcW w:w="2673" w:type="dxa"/>
            <w:tcBorders>
              <w:top w:val="single" w:sz="4" w:space="0" w:color="auto"/>
              <w:left w:val="single" w:sz="4" w:space="0" w:color="auto"/>
              <w:bottom w:val="single" w:sz="4" w:space="0" w:color="auto"/>
              <w:right w:val="single" w:sz="4" w:space="0" w:color="auto"/>
            </w:tcBorders>
          </w:tcPr>
          <w:p w14:paraId="658D4BC4" w14:textId="48E9DC96" w:rsidR="00905776" w:rsidRPr="00D14CC6" w:rsidRDefault="00176525" w:rsidP="00905776">
            <w:pPr>
              <w:jc w:val="center"/>
            </w:pPr>
            <w:r>
              <w:t>4</w:t>
            </w:r>
            <w:r w:rsidR="00864BC9" w:rsidRPr="00D14CC6">
              <w:t>0</w:t>
            </w:r>
            <w:r w:rsidR="00905776" w:rsidRPr="00D14CC6">
              <w:t xml:space="preserve"> naptári nap</w:t>
            </w:r>
          </w:p>
        </w:tc>
      </w:tr>
    </w:tbl>
    <w:p w14:paraId="7F9892C8" w14:textId="77777777" w:rsidR="00642C5A" w:rsidRPr="0014148E" w:rsidRDefault="00642C5A" w:rsidP="00642C5A">
      <w:pPr>
        <w:pStyle w:val="B"/>
        <w:ind w:left="530" w:firstLine="0"/>
        <w:rPr>
          <w:szCs w:val="24"/>
        </w:rPr>
      </w:pPr>
      <w:r w:rsidRPr="0014148E">
        <w:rPr>
          <w:szCs w:val="24"/>
        </w:rPr>
        <w:t>*Amennyiben a felek kapcsolódó felhordó hálózati szolgáltatás miatt nem egyeztek meg eltérő időpontban</w:t>
      </w:r>
    </w:p>
    <w:p w14:paraId="678BF73B" w14:textId="4F05CE5B" w:rsidR="00642C5A" w:rsidRDefault="002E70E1" w:rsidP="00C97243">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41561E8E" w14:textId="7039BC4C" w:rsidR="004A6643" w:rsidRPr="00944990" w:rsidRDefault="004A6643" w:rsidP="004A6643">
      <w:pPr>
        <w:pStyle w:val="B"/>
        <w:ind w:left="530" w:firstLine="0"/>
        <w:rPr>
          <w:szCs w:val="24"/>
        </w:rPr>
      </w:pPr>
    </w:p>
    <w:p w14:paraId="1FDF08A0" w14:textId="77777777" w:rsidR="004A6643" w:rsidRPr="00944990" w:rsidRDefault="004A6643" w:rsidP="004A6643">
      <w:pPr>
        <w:pStyle w:val="B"/>
        <w:ind w:left="890" w:firstLine="0"/>
      </w:pPr>
    </w:p>
    <w:p w14:paraId="4A5AB033" w14:textId="77777777" w:rsidR="004A6643" w:rsidRPr="00944990" w:rsidRDefault="004A6643" w:rsidP="004A6643">
      <w:pPr>
        <w:pStyle w:val="B"/>
        <w:numPr>
          <w:ilvl w:val="1"/>
          <w:numId w:val="24"/>
        </w:numPr>
        <w:rPr>
          <w:b/>
        </w:rPr>
      </w:pPr>
      <w:r w:rsidRPr="00944990">
        <w:rPr>
          <w:b/>
        </w:rPr>
        <w:t xml:space="preserve">Réz Érpáras Helyi </w:t>
      </w:r>
      <w:proofErr w:type="spellStart"/>
      <w:r w:rsidRPr="00944990">
        <w:rPr>
          <w:b/>
        </w:rPr>
        <w:t>Alhurok</w:t>
      </w:r>
      <w:proofErr w:type="spellEnd"/>
      <w:r w:rsidRPr="00944990">
        <w:rPr>
          <w:b/>
        </w:rPr>
        <w:t xml:space="preserve"> Részleges Átengedése szolgáltatásra vonatkozó szolgáltatás </w:t>
      </w:r>
      <w:proofErr w:type="gramStart"/>
      <w:r w:rsidRPr="00944990">
        <w:rPr>
          <w:b/>
        </w:rPr>
        <w:t>szint vállalások</w:t>
      </w:r>
      <w:proofErr w:type="gramEnd"/>
      <w:r w:rsidRPr="00944990">
        <w:rPr>
          <w:b/>
        </w:rPr>
        <w:t xml:space="preserve"> (SLA)</w:t>
      </w:r>
    </w:p>
    <w:p w14:paraId="142678B6" w14:textId="77777777" w:rsidR="004A6643" w:rsidRPr="00944990" w:rsidRDefault="004A6643" w:rsidP="004A6643">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4A6643" w:rsidRPr="00944990" w14:paraId="67C40F6A" w14:textId="77777777" w:rsidTr="00E71F8C">
        <w:tc>
          <w:tcPr>
            <w:tcW w:w="5796" w:type="dxa"/>
          </w:tcPr>
          <w:p w14:paraId="22F18BFA" w14:textId="71F99549" w:rsidR="004A6643" w:rsidRPr="00944990" w:rsidRDefault="0026475B" w:rsidP="00192AEC">
            <w:pPr>
              <w:jc w:val="center"/>
              <w:rPr>
                <w:b/>
              </w:rPr>
            </w:pPr>
            <w:r w:rsidRPr="0026475B">
              <w:rPr>
                <w:b/>
              </w:rPr>
              <w:t>Teljesítménymutatók</w:t>
            </w:r>
          </w:p>
        </w:tc>
        <w:tc>
          <w:tcPr>
            <w:tcW w:w="2673" w:type="dxa"/>
          </w:tcPr>
          <w:p w14:paraId="2793AF98" w14:textId="77777777" w:rsidR="004A6643" w:rsidRPr="00944990" w:rsidRDefault="004A6643" w:rsidP="00192AEC">
            <w:pPr>
              <w:jc w:val="center"/>
              <w:rPr>
                <w:b/>
              </w:rPr>
            </w:pPr>
            <w:r w:rsidRPr="00944990">
              <w:rPr>
                <w:b/>
              </w:rPr>
              <w:t>Célérték</w:t>
            </w:r>
          </w:p>
        </w:tc>
      </w:tr>
      <w:tr w:rsidR="00BF121A" w:rsidRPr="00944990" w14:paraId="7545C4BD" w14:textId="77777777" w:rsidTr="00E71F8C">
        <w:trPr>
          <w:trHeight w:val="597"/>
        </w:trPr>
        <w:tc>
          <w:tcPr>
            <w:tcW w:w="5796" w:type="dxa"/>
            <w:vAlign w:val="center"/>
          </w:tcPr>
          <w:p w14:paraId="6790545C" w14:textId="0EE0FE18" w:rsidR="00BF121A" w:rsidRPr="00944990" w:rsidRDefault="00B66953" w:rsidP="00BF121A">
            <w:r w:rsidRPr="0014148E">
              <w:t>Szolgáltatás létesítés időtartama* (amennyiben helymegosztás kialakítására, illetve egyéb jelentős átalakításra nem kerül sor)</w:t>
            </w:r>
          </w:p>
        </w:tc>
        <w:tc>
          <w:tcPr>
            <w:tcW w:w="2673" w:type="dxa"/>
            <w:vAlign w:val="center"/>
          </w:tcPr>
          <w:p w14:paraId="27013B1E" w14:textId="16DB5909" w:rsidR="00BF121A" w:rsidRPr="00D14CC6" w:rsidRDefault="00176525" w:rsidP="00BF121A">
            <w:pPr>
              <w:jc w:val="center"/>
            </w:pPr>
            <w:r>
              <w:t>1</w:t>
            </w:r>
            <w:r w:rsidR="00B66953" w:rsidRPr="00D14CC6">
              <w:t>5</w:t>
            </w:r>
            <w:r w:rsidR="00BF121A" w:rsidRPr="00D14CC6">
              <w:t xml:space="preserve"> naptári nap</w:t>
            </w:r>
          </w:p>
        </w:tc>
      </w:tr>
      <w:tr w:rsidR="00BF121A" w:rsidRPr="00944990" w14:paraId="1D7601ED" w14:textId="77777777" w:rsidTr="00E71F8C">
        <w:trPr>
          <w:trHeight w:val="629"/>
        </w:trPr>
        <w:tc>
          <w:tcPr>
            <w:tcW w:w="5796" w:type="dxa"/>
            <w:vAlign w:val="center"/>
          </w:tcPr>
          <w:p w14:paraId="10997482" w14:textId="289A8CA5" w:rsidR="00BF121A" w:rsidRPr="00944990" w:rsidRDefault="00B66953" w:rsidP="00BF121A">
            <w:r w:rsidRPr="0014148E">
              <w:t>Szolgáltatás létesítés időtartama* (amennyiben helymegosztás kialakítására, illetve egyéb jelentős átalakításra sor kerül**)</w:t>
            </w:r>
          </w:p>
        </w:tc>
        <w:tc>
          <w:tcPr>
            <w:tcW w:w="2673" w:type="dxa"/>
            <w:vAlign w:val="center"/>
          </w:tcPr>
          <w:p w14:paraId="6A175DCA" w14:textId="4EC052FD" w:rsidR="00BF121A" w:rsidRPr="00D14CC6" w:rsidRDefault="00176525" w:rsidP="00BF121A">
            <w:pPr>
              <w:jc w:val="center"/>
            </w:pPr>
            <w:r>
              <w:t>4</w:t>
            </w:r>
            <w:r w:rsidR="00B66953" w:rsidRPr="00D14CC6">
              <w:t>0</w:t>
            </w:r>
            <w:r w:rsidR="00BF121A" w:rsidRPr="00D14CC6">
              <w:t xml:space="preserve"> naptári nap</w:t>
            </w:r>
          </w:p>
        </w:tc>
      </w:tr>
      <w:tr w:rsidR="004A6643" w:rsidRPr="00944990" w14:paraId="536F7ADD" w14:textId="77777777" w:rsidTr="00E71F8C">
        <w:trPr>
          <w:trHeight w:val="771"/>
        </w:trPr>
        <w:tc>
          <w:tcPr>
            <w:tcW w:w="5796" w:type="dxa"/>
            <w:vAlign w:val="center"/>
          </w:tcPr>
          <w:p w14:paraId="7B2663CC" w14:textId="77777777" w:rsidR="004A6643" w:rsidRPr="00944990" w:rsidRDefault="004A6643" w:rsidP="00192AEC">
            <w:r w:rsidRPr="00944990">
              <w:t>Rendelkezésre állás</w:t>
            </w:r>
          </w:p>
        </w:tc>
        <w:tc>
          <w:tcPr>
            <w:tcW w:w="2673" w:type="dxa"/>
            <w:vAlign w:val="center"/>
          </w:tcPr>
          <w:p w14:paraId="0ACF72B0" w14:textId="433C8E59" w:rsidR="004A6643" w:rsidRPr="00D14CC6" w:rsidRDefault="00220DC9" w:rsidP="00192AEC">
            <w:pPr>
              <w:jc w:val="center"/>
            </w:pPr>
            <w:r w:rsidRPr="00D14CC6">
              <w:t>9</w:t>
            </w:r>
            <w:r w:rsidR="00873AE3">
              <w:t>9</w:t>
            </w:r>
            <w:r w:rsidR="004A6643" w:rsidRPr="00D14CC6">
              <w:t>%</w:t>
            </w:r>
          </w:p>
        </w:tc>
      </w:tr>
      <w:tr w:rsidR="004A6643" w:rsidRPr="00944990" w14:paraId="7790D7D9" w14:textId="77777777" w:rsidTr="00E71F8C">
        <w:trPr>
          <w:trHeight w:val="771"/>
        </w:trPr>
        <w:tc>
          <w:tcPr>
            <w:tcW w:w="5796" w:type="dxa"/>
            <w:vAlign w:val="center"/>
          </w:tcPr>
          <w:p w14:paraId="76C96193" w14:textId="77777777" w:rsidR="004A6643" w:rsidRPr="00944990" w:rsidRDefault="004A6643" w:rsidP="00192AEC">
            <w:r w:rsidRPr="00944990">
              <w:t>24 órán belül elhárított hibák aránya</w:t>
            </w:r>
          </w:p>
        </w:tc>
        <w:tc>
          <w:tcPr>
            <w:tcW w:w="2673" w:type="dxa"/>
            <w:vAlign w:val="center"/>
          </w:tcPr>
          <w:p w14:paraId="26B136D2" w14:textId="052DCF64" w:rsidR="004A6643" w:rsidRPr="00944990" w:rsidRDefault="004A6643" w:rsidP="00D23C5C">
            <w:pPr>
              <w:jc w:val="center"/>
            </w:pPr>
            <w:r w:rsidRPr="00C019A4">
              <w:t>&gt;</w:t>
            </w:r>
            <w:r w:rsidR="00D23C5C">
              <w:t>75</w:t>
            </w:r>
            <w:r w:rsidRPr="00C019A4">
              <w:t>%</w:t>
            </w:r>
          </w:p>
        </w:tc>
      </w:tr>
      <w:tr w:rsidR="004A6643" w:rsidRPr="00944990" w14:paraId="323EF24A" w14:textId="77777777" w:rsidTr="00E71F8C">
        <w:trPr>
          <w:trHeight w:val="771"/>
        </w:trPr>
        <w:tc>
          <w:tcPr>
            <w:tcW w:w="5796" w:type="dxa"/>
            <w:vAlign w:val="center"/>
          </w:tcPr>
          <w:p w14:paraId="0AB59D91" w14:textId="77777777" w:rsidR="004A6643" w:rsidRPr="00944990" w:rsidRDefault="004A6643" w:rsidP="00192AEC">
            <w:r w:rsidRPr="00944990">
              <w:t>72 órán belül elhárított hibák aránya</w:t>
            </w:r>
          </w:p>
        </w:tc>
        <w:tc>
          <w:tcPr>
            <w:tcW w:w="2673" w:type="dxa"/>
            <w:vAlign w:val="center"/>
          </w:tcPr>
          <w:p w14:paraId="746A6F5B" w14:textId="5F739727" w:rsidR="004A6643" w:rsidRPr="00D14CC6" w:rsidRDefault="00C3244B" w:rsidP="00192AEC">
            <w:pPr>
              <w:jc w:val="center"/>
            </w:pPr>
            <w:r w:rsidRPr="00D14CC6">
              <w:t>100%</w:t>
            </w:r>
          </w:p>
        </w:tc>
      </w:tr>
      <w:tr w:rsidR="00C2203F" w:rsidRPr="00944990" w14:paraId="34D96A8A" w14:textId="77777777" w:rsidTr="00C2203F">
        <w:trPr>
          <w:trHeight w:val="771"/>
        </w:trPr>
        <w:tc>
          <w:tcPr>
            <w:tcW w:w="5796" w:type="dxa"/>
          </w:tcPr>
          <w:p w14:paraId="5968FB54" w14:textId="253617E4"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3" w:type="dxa"/>
          </w:tcPr>
          <w:p w14:paraId="2B7EA700" w14:textId="51BFAE1D" w:rsidR="00C2203F" w:rsidRPr="00D14CC6" w:rsidRDefault="00176525" w:rsidP="00C2203F">
            <w:pPr>
              <w:jc w:val="center"/>
            </w:pPr>
            <w:r>
              <w:t>1</w:t>
            </w:r>
            <w:r w:rsidR="004D19FA" w:rsidRPr="00D14CC6">
              <w:t>5</w:t>
            </w:r>
            <w:r w:rsidR="00C2203F" w:rsidRPr="00D14CC6">
              <w:t xml:space="preserve"> naptári nap</w:t>
            </w:r>
          </w:p>
        </w:tc>
      </w:tr>
      <w:tr w:rsidR="00C2203F" w:rsidRPr="00944990" w14:paraId="039E306B" w14:textId="77777777" w:rsidTr="00C2203F">
        <w:trPr>
          <w:trHeight w:val="771"/>
        </w:trPr>
        <w:tc>
          <w:tcPr>
            <w:tcW w:w="5796" w:type="dxa"/>
          </w:tcPr>
          <w:p w14:paraId="5186FC42" w14:textId="273F3B07"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3" w:type="dxa"/>
          </w:tcPr>
          <w:p w14:paraId="428857D4" w14:textId="4979E7C0" w:rsidR="00C2203F" w:rsidRPr="00D14CC6" w:rsidRDefault="00176525" w:rsidP="00C2203F">
            <w:pPr>
              <w:jc w:val="center"/>
            </w:pPr>
            <w:r>
              <w:t>4</w:t>
            </w:r>
            <w:r w:rsidR="004D19FA" w:rsidRPr="00D14CC6">
              <w:t>0</w:t>
            </w:r>
            <w:r w:rsidR="00C2203F" w:rsidRPr="00D14CC6">
              <w:t xml:space="preserve"> naptári nap</w:t>
            </w:r>
          </w:p>
        </w:tc>
      </w:tr>
      <w:tr w:rsidR="00C2203F" w:rsidRPr="00944990" w14:paraId="40DA122C" w14:textId="77777777" w:rsidTr="00C2203F">
        <w:trPr>
          <w:trHeight w:val="771"/>
        </w:trPr>
        <w:tc>
          <w:tcPr>
            <w:tcW w:w="5796" w:type="dxa"/>
          </w:tcPr>
          <w:p w14:paraId="5143EDCE" w14:textId="3FC85409" w:rsidR="00C2203F" w:rsidRPr="00944990" w:rsidRDefault="00C2203F" w:rsidP="00C2203F">
            <w:r w:rsidRPr="00F719AD">
              <w:t>Szolgáltatásváltás megvalósításának időtartama* (amennyiben helymegosztás kialakítására, illetve egyéb jelentős átalakításra nem kerül sor)</w:t>
            </w:r>
          </w:p>
        </w:tc>
        <w:tc>
          <w:tcPr>
            <w:tcW w:w="2673" w:type="dxa"/>
          </w:tcPr>
          <w:p w14:paraId="3606E05D" w14:textId="055C9E4A" w:rsidR="00C2203F" w:rsidRPr="00D14CC6" w:rsidRDefault="00176525" w:rsidP="00C2203F">
            <w:pPr>
              <w:jc w:val="center"/>
            </w:pPr>
            <w:r>
              <w:t>1</w:t>
            </w:r>
            <w:r w:rsidR="004D19FA" w:rsidRPr="00D14CC6">
              <w:t>5</w:t>
            </w:r>
            <w:r w:rsidR="00C2203F" w:rsidRPr="00D14CC6">
              <w:t xml:space="preserve"> naptári nap</w:t>
            </w:r>
          </w:p>
        </w:tc>
      </w:tr>
      <w:tr w:rsidR="00C2203F" w:rsidRPr="00944990" w14:paraId="4601D73E" w14:textId="77777777" w:rsidTr="00C2203F">
        <w:trPr>
          <w:trHeight w:val="771"/>
        </w:trPr>
        <w:tc>
          <w:tcPr>
            <w:tcW w:w="5796" w:type="dxa"/>
          </w:tcPr>
          <w:p w14:paraId="72758D9F" w14:textId="034CA49B" w:rsidR="00C2203F" w:rsidRPr="00944990" w:rsidRDefault="00C2203F" w:rsidP="00C2203F">
            <w:r w:rsidRPr="00F719AD">
              <w:t>Szolgáltatásváltás megvalósításának időtartama* (amennyiben helymegosztás kialakítására, illetve egyéb jelentős átalakításra sor kerül**)</w:t>
            </w:r>
          </w:p>
        </w:tc>
        <w:tc>
          <w:tcPr>
            <w:tcW w:w="2673" w:type="dxa"/>
          </w:tcPr>
          <w:p w14:paraId="22C6F716" w14:textId="64BC81F8" w:rsidR="00C2203F" w:rsidRPr="00D14CC6" w:rsidRDefault="00176525" w:rsidP="00C2203F">
            <w:pPr>
              <w:jc w:val="center"/>
            </w:pPr>
            <w:r>
              <w:t>4</w:t>
            </w:r>
            <w:r w:rsidR="004D19FA" w:rsidRPr="00D14CC6">
              <w:t>0</w:t>
            </w:r>
            <w:r w:rsidR="00C2203F" w:rsidRPr="00D14CC6">
              <w:t xml:space="preserve"> naptári nap</w:t>
            </w:r>
          </w:p>
        </w:tc>
      </w:tr>
      <w:tr w:rsidR="00905776" w:rsidRPr="00944990" w14:paraId="788BA5C6" w14:textId="77777777" w:rsidTr="00C2203F">
        <w:trPr>
          <w:trHeight w:val="771"/>
        </w:trPr>
        <w:tc>
          <w:tcPr>
            <w:tcW w:w="5796" w:type="dxa"/>
          </w:tcPr>
          <w:p w14:paraId="56BD5CF8" w14:textId="7280BFFC" w:rsidR="00905776" w:rsidRPr="00F719AD" w:rsidRDefault="00905776" w:rsidP="00905776">
            <w:r w:rsidRPr="003963F4">
              <w:lastRenderedPageBreak/>
              <w:t>Előfizetői hozzáférési pont áthelyezés megvalósításának időtartama* (amennyiben helymegosztás kialakítására, illetve egyéb jelentős átalakításra nem kerül sor)</w:t>
            </w:r>
          </w:p>
        </w:tc>
        <w:tc>
          <w:tcPr>
            <w:tcW w:w="2673" w:type="dxa"/>
          </w:tcPr>
          <w:p w14:paraId="39A48B95" w14:textId="723E94EB" w:rsidR="00905776" w:rsidRPr="00D14CC6" w:rsidRDefault="00176525" w:rsidP="00905776">
            <w:pPr>
              <w:jc w:val="center"/>
            </w:pPr>
            <w:r>
              <w:t>1</w:t>
            </w:r>
            <w:r w:rsidR="004D19FA" w:rsidRPr="00D14CC6">
              <w:t>5</w:t>
            </w:r>
            <w:r w:rsidR="00905776" w:rsidRPr="00D14CC6">
              <w:t xml:space="preserve"> naptári nap</w:t>
            </w:r>
          </w:p>
        </w:tc>
      </w:tr>
      <w:tr w:rsidR="00905776" w:rsidRPr="00944990" w14:paraId="0CF23CE0" w14:textId="77777777" w:rsidTr="00C2203F">
        <w:trPr>
          <w:trHeight w:val="771"/>
        </w:trPr>
        <w:tc>
          <w:tcPr>
            <w:tcW w:w="5796" w:type="dxa"/>
          </w:tcPr>
          <w:p w14:paraId="022E0324" w14:textId="76B19304" w:rsidR="00905776" w:rsidRPr="00F719AD" w:rsidRDefault="00905776" w:rsidP="00905776">
            <w:r w:rsidRPr="003963F4">
              <w:t>Előfizetői hozzáférési pont áthelyezés megvalósításának időtartama* (amennyiben helymegosztás kialakítására, illetve egyéb jelentős átalakításra sor kerül**)</w:t>
            </w:r>
          </w:p>
        </w:tc>
        <w:tc>
          <w:tcPr>
            <w:tcW w:w="2673" w:type="dxa"/>
          </w:tcPr>
          <w:p w14:paraId="3A3B3879" w14:textId="2ED30367" w:rsidR="00905776" w:rsidRPr="00D14CC6" w:rsidRDefault="00176525" w:rsidP="00905776">
            <w:pPr>
              <w:jc w:val="center"/>
            </w:pPr>
            <w:r>
              <w:t>4</w:t>
            </w:r>
            <w:r w:rsidR="004D19FA" w:rsidRPr="00D14CC6">
              <w:t>0</w:t>
            </w:r>
            <w:r w:rsidR="00905776" w:rsidRPr="00D14CC6">
              <w:t xml:space="preserve"> naptári nap</w:t>
            </w:r>
          </w:p>
        </w:tc>
      </w:tr>
    </w:tbl>
    <w:p w14:paraId="10A97F9E" w14:textId="77777777" w:rsidR="00B66953" w:rsidRPr="0014148E" w:rsidRDefault="00B66953" w:rsidP="00B66953">
      <w:pPr>
        <w:pStyle w:val="B"/>
        <w:ind w:left="530" w:firstLine="0"/>
        <w:rPr>
          <w:szCs w:val="24"/>
        </w:rPr>
      </w:pPr>
      <w:r w:rsidRPr="0014148E">
        <w:rPr>
          <w:szCs w:val="24"/>
        </w:rPr>
        <w:t>*Amennyiben a felek kapcsolódó felhordó hálózati szolgáltatás miatt nem egyeztek meg eltérő időpontban</w:t>
      </w:r>
    </w:p>
    <w:p w14:paraId="5EDE4928" w14:textId="16CF2087" w:rsidR="00B66953" w:rsidRDefault="002E70E1" w:rsidP="00B66953">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33E1E104" w14:textId="2D6B5EC1" w:rsidR="004A6643" w:rsidRPr="00944990" w:rsidRDefault="004A6643" w:rsidP="004A6643">
      <w:pPr>
        <w:pStyle w:val="B"/>
        <w:ind w:left="530" w:firstLine="0"/>
        <w:rPr>
          <w:szCs w:val="24"/>
        </w:rPr>
      </w:pPr>
    </w:p>
    <w:p w14:paraId="7B823203" w14:textId="77777777" w:rsidR="004A6643" w:rsidRPr="00944990" w:rsidRDefault="004A6643" w:rsidP="004A6643">
      <w:pPr>
        <w:pStyle w:val="B"/>
        <w:ind w:left="890" w:firstLine="0"/>
      </w:pPr>
    </w:p>
    <w:p w14:paraId="4CC59BF1" w14:textId="77777777" w:rsidR="00BB1A09" w:rsidRPr="00944990" w:rsidRDefault="00BB1A09" w:rsidP="00BB1A09">
      <w:pPr>
        <w:pStyle w:val="B"/>
        <w:numPr>
          <w:ilvl w:val="1"/>
          <w:numId w:val="24"/>
        </w:numPr>
        <w:rPr>
          <w:b/>
        </w:rPr>
      </w:pPr>
      <w:r w:rsidRPr="00944990">
        <w:rPr>
          <w:b/>
        </w:rPr>
        <w:t xml:space="preserve">GPON Előfizetői Szakasz Teljes Átengedés szolgáltatásra vonatkozó szolgáltatás </w:t>
      </w:r>
      <w:proofErr w:type="gramStart"/>
      <w:r w:rsidRPr="00944990">
        <w:rPr>
          <w:b/>
        </w:rPr>
        <w:t>szint vállalások</w:t>
      </w:r>
      <w:proofErr w:type="gramEnd"/>
      <w:r w:rsidRPr="00944990">
        <w:rPr>
          <w:b/>
        </w:rPr>
        <w:t xml:space="preserve"> (SLA)</w:t>
      </w:r>
    </w:p>
    <w:p w14:paraId="53FC5A52" w14:textId="77777777" w:rsidR="00B85119" w:rsidRPr="00944990" w:rsidRDefault="00B85119" w:rsidP="00B85119">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B85119" w:rsidRPr="00944990" w14:paraId="32D0117E" w14:textId="77777777" w:rsidTr="00E71F8C">
        <w:tc>
          <w:tcPr>
            <w:tcW w:w="5796" w:type="dxa"/>
          </w:tcPr>
          <w:p w14:paraId="1321D99A" w14:textId="0B1EE98F" w:rsidR="00B85119" w:rsidRPr="00944990" w:rsidRDefault="0026475B" w:rsidP="00192AEC">
            <w:pPr>
              <w:jc w:val="center"/>
              <w:rPr>
                <w:b/>
              </w:rPr>
            </w:pPr>
            <w:r w:rsidRPr="0026475B">
              <w:rPr>
                <w:b/>
              </w:rPr>
              <w:t>Teljesítménymutatók</w:t>
            </w:r>
          </w:p>
        </w:tc>
        <w:tc>
          <w:tcPr>
            <w:tcW w:w="2673" w:type="dxa"/>
          </w:tcPr>
          <w:p w14:paraId="14A5AC4F" w14:textId="77777777" w:rsidR="00B85119" w:rsidRPr="00944990" w:rsidRDefault="00B85119" w:rsidP="00192AEC">
            <w:pPr>
              <w:jc w:val="center"/>
              <w:rPr>
                <w:b/>
              </w:rPr>
            </w:pPr>
            <w:r w:rsidRPr="00944990">
              <w:rPr>
                <w:b/>
              </w:rPr>
              <w:t>Célérték</w:t>
            </w:r>
          </w:p>
        </w:tc>
      </w:tr>
      <w:tr w:rsidR="00B85119" w:rsidRPr="00944990" w14:paraId="7E2AD118" w14:textId="77777777" w:rsidTr="00E71F8C">
        <w:trPr>
          <w:trHeight w:val="629"/>
        </w:trPr>
        <w:tc>
          <w:tcPr>
            <w:tcW w:w="5796" w:type="dxa"/>
            <w:vAlign w:val="center"/>
          </w:tcPr>
          <w:p w14:paraId="733BCA7D" w14:textId="3BF2C574" w:rsidR="00B85119" w:rsidRPr="00944990" w:rsidRDefault="00FE0064" w:rsidP="00192AEC">
            <w:r w:rsidRPr="0014148E">
              <w:t>Szolgáltatás létesítés időtartama* (amennyiben helymegosztás kialakítására, illetve egyéb jelentős átalakításra nem kerül sor)</w:t>
            </w:r>
          </w:p>
        </w:tc>
        <w:tc>
          <w:tcPr>
            <w:tcW w:w="2673" w:type="dxa"/>
            <w:vAlign w:val="center"/>
          </w:tcPr>
          <w:p w14:paraId="57D414B2" w14:textId="77173E0F" w:rsidR="00B85119" w:rsidRPr="00344BDE" w:rsidRDefault="00176525" w:rsidP="00192AEC">
            <w:pPr>
              <w:jc w:val="center"/>
            </w:pPr>
            <w:r>
              <w:t>1</w:t>
            </w:r>
            <w:r w:rsidR="00FE0064" w:rsidRPr="00344BDE">
              <w:t>5</w:t>
            </w:r>
            <w:r w:rsidR="00B85119" w:rsidRPr="00344BDE">
              <w:t xml:space="preserve"> </w:t>
            </w:r>
            <w:r w:rsidR="008B1575" w:rsidRPr="00344BDE">
              <w:t>naptári nap</w:t>
            </w:r>
          </w:p>
        </w:tc>
      </w:tr>
      <w:tr w:rsidR="00B85119" w:rsidRPr="00944990" w14:paraId="51CC49B4" w14:textId="77777777" w:rsidTr="00E71F8C">
        <w:trPr>
          <w:trHeight w:val="629"/>
        </w:trPr>
        <w:tc>
          <w:tcPr>
            <w:tcW w:w="5796" w:type="dxa"/>
            <w:vAlign w:val="center"/>
          </w:tcPr>
          <w:p w14:paraId="4BA47D27" w14:textId="36B070E1" w:rsidR="00B85119" w:rsidRPr="00944990" w:rsidRDefault="00FE0064" w:rsidP="00192AEC">
            <w:r w:rsidRPr="0014148E">
              <w:t>Szolgáltatás létesítés időtartama* (amennyiben helymegosztás kialakítására, illetve egyéb jelentős átalakításra sor kerül**)</w:t>
            </w:r>
          </w:p>
        </w:tc>
        <w:tc>
          <w:tcPr>
            <w:tcW w:w="2673" w:type="dxa"/>
            <w:vAlign w:val="center"/>
          </w:tcPr>
          <w:p w14:paraId="00622FB1" w14:textId="70364701" w:rsidR="00B85119" w:rsidRPr="00344BDE" w:rsidRDefault="00176525" w:rsidP="00192AEC">
            <w:pPr>
              <w:jc w:val="center"/>
            </w:pPr>
            <w:r>
              <w:t>4</w:t>
            </w:r>
            <w:r w:rsidR="00FE0064" w:rsidRPr="00344BDE">
              <w:t>0</w:t>
            </w:r>
            <w:r w:rsidR="00B85119" w:rsidRPr="00344BDE">
              <w:t xml:space="preserve"> </w:t>
            </w:r>
            <w:r w:rsidR="008B1575" w:rsidRPr="00344BDE">
              <w:t>naptári nap</w:t>
            </w:r>
          </w:p>
        </w:tc>
      </w:tr>
      <w:tr w:rsidR="00B85119" w:rsidRPr="00944990" w14:paraId="2AD0EB97" w14:textId="77777777" w:rsidTr="00E71F8C">
        <w:trPr>
          <w:trHeight w:val="771"/>
        </w:trPr>
        <w:tc>
          <w:tcPr>
            <w:tcW w:w="5796" w:type="dxa"/>
            <w:vAlign w:val="center"/>
          </w:tcPr>
          <w:p w14:paraId="25135EEC" w14:textId="77777777" w:rsidR="00B85119" w:rsidRPr="00944990" w:rsidRDefault="00B85119" w:rsidP="00192AEC">
            <w:r w:rsidRPr="00944990">
              <w:t>Rendelkezésre állás</w:t>
            </w:r>
          </w:p>
        </w:tc>
        <w:tc>
          <w:tcPr>
            <w:tcW w:w="2673" w:type="dxa"/>
            <w:vAlign w:val="center"/>
          </w:tcPr>
          <w:p w14:paraId="732D4585" w14:textId="6D4EE13B" w:rsidR="00B85119" w:rsidRPr="00344BDE" w:rsidRDefault="00220DC9" w:rsidP="00192AEC">
            <w:pPr>
              <w:jc w:val="center"/>
            </w:pPr>
            <w:r w:rsidRPr="00344BDE">
              <w:t>9</w:t>
            </w:r>
            <w:r w:rsidR="00873AE3">
              <w:t>9</w:t>
            </w:r>
            <w:r w:rsidR="00B85119" w:rsidRPr="00344BDE">
              <w:t>%</w:t>
            </w:r>
          </w:p>
        </w:tc>
      </w:tr>
      <w:tr w:rsidR="00B85119" w:rsidRPr="00944990" w14:paraId="4B7C3527" w14:textId="77777777" w:rsidTr="00E71F8C">
        <w:trPr>
          <w:trHeight w:val="771"/>
        </w:trPr>
        <w:tc>
          <w:tcPr>
            <w:tcW w:w="5796" w:type="dxa"/>
            <w:vAlign w:val="center"/>
          </w:tcPr>
          <w:p w14:paraId="2BEAC577" w14:textId="77777777" w:rsidR="00B85119" w:rsidRPr="00944990" w:rsidRDefault="00B85119" w:rsidP="00192AEC">
            <w:r w:rsidRPr="00944990">
              <w:t>24 órán belül elhárított hibák aránya</w:t>
            </w:r>
          </w:p>
        </w:tc>
        <w:tc>
          <w:tcPr>
            <w:tcW w:w="2673" w:type="dxa"/>
            <w:vAlign w:val="center"/>
          </w:tcPr>
          <w:p w14:paraId="68A63640" w14:textId="1963F881" w:rsidR="00B85119" w:rsidRPr="00944990" w:rsidRDefault="00B85119" w:rsidP="00D23C5C">
            <w:pPr>
              <w:jc w:val="center"/>
            </w:pPr>
            <w:r w:rsidRPr="00C019A4">
              <w:t>&gt;</w:t>
            </w:r>
            <w:r w:rsidR="00D23C5C">
              <w:t>75</w:t>
            </w:r>
            <w:r w:rsidRPr="00C019A4">
              <w:t>%</w:t>
            </w:r>
          </w:p>
        </w:tc>
      </w:tr>
      <w:tr w:rsidR="00B85119" w:rsidRPr="00944990" w14:paraId="4AC7A621" w14:textId="77777777" w:rsidTr="00E71F8C">
        <w:trPr>
          <w:trHeight w:val="771"/>
        </w:trPr>
        <w:tc>
          <w:tcPr>
            <w:tcW w:w="5796" w:type="dxa"/>
            <w:vAlign w:val="center"/>
          </w:tcPr>
          <w:p w14:paraId="770FF554" w14:textId="77777777" w:rsidR="00B85119" w:rsidRPr="00944990" w:rsidRDefault="00B85119" w:rsidP="00192AEC">
            <w:r w:rsidRPr="00944990">
              <w:t>72 órán belül elhárított hibák aránya</w:t>
            </w:r>
          </w:p>
        </w:tc>
        <w:tc>
          <w:tcPr>
            <w:tcW w:w="2673" w:type="dxa"/>
            <w:vAlign w:val="center"/>
          </w:tcPr>
          <w:p w14:paraId="3A438164" w14:textId="04BA4E23" w:rsidR="00B85119" w:rsidRPr="00344BDE" w:rsidRDefault="00C3244B" w:rsidP="00192AEC">
            <w:pPr>
              <w:jc w:val="center"/>
            </w:pPr>
            <w:r w:rsidRPr="00344BDE">
              <w:t>100%</w:t>
            </w:r>
          </w:p>
        </w:tc>
      </w:tr>
      <w:tr w:rsidR="00C2203F" w:rsidRPr="00944990" w14:paraId="17E44751" w14:textId="77777777" w:rsidTr="00C2203F">
        <w:trPr>
          <w:trHeight w:val="771"/>
        </w:trPr>
        <w:tc>
          <w:tcPr>
            <w:tcW w:w="5796" w:type="dxa"/>
          </w:tcPr>
          <w:p w14:paraId="7D74D59E" w14:textId="5C816D88"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3" w:type="dxa"/>
          </w:tcPr>
          <w:p w14:paraId="06341A5E" w14:textId="51B4BDA2" w:rsidR="00C2203F" w:rsidRPr="00344BDE" w:rsidRDefault="00176525" w:rsidP="00C2203F">
            <w:pPr>
              <w:jc w:val="center"/>
            </w:pPr>
            <w:r>
              <w:t>1</w:t>
            </w:r>
            <w:r w:rsidR="004D19FA" w:rsidRPr="00344BDE">
              <w:t>5</w:t>
            </w:r>
            <w:r w:rsidR="00C2203F" w:rsidRPr="00344BDE">
              <w:t xml:space="preserve"> naptári nap</w:t>
            </w:r>
          </w:p>
        </w:tc>
      </w:tr>
      <w:tr w:rsidR="00C2203F" w:rsidRPr="00944990" w14:paraId="63717B1C" w14:textId="77777777" w:rsidTr="00C2203F">
        <w:trPr>
          <w:trHeight w:val="771"/>
        </w:trPr>
        <w:tc>
          <w:tcPr>
            <w:tcW w:w="5796" w:type="dxa"/>
          </w:tcPr>
          <w:p w14:paraId="00D449D3" w14:textId="6C53F2F7"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3" w:type="dxa"/>
          </w:tcPr>
          <w:p w14:paraId="6B20C6A4" w14:textId="2B4138FE" w:rsidR="00C2203F" w:rsidRPr="00344BDE" w:rsidRDefault="00176525" w:rsidP="00C2203F">
            <w:pPr>
              <w:jc w:val="center"/>
            </w:pPr>
            <w:r>
              <w:t>4</w:t>
            </w:r>
            <w:r w:rsidR="004D19FA" w:rsidRPr="00344BDE">
              <w:t>0</w:t>
            </w:r>
            <w:r w:rsidR="00C2203F" w:rsidRPr="00344BDE">
              <w:t xml:space="preserve"> naptári nap</w:t>
            </w:r>
          </w:p>
        </w:tc>
      </w:tr>
      <w:tr w:rsidR="00C2203F" w:rsidRPr="00944990" w14:paraId="76CB7832" w14:textId="77777777" w:rsidTr="00C2203F">
        <w:trPr>
          <w:trHeight w:val="771"/>
        </w:trPr>
        <w:tc>
          <w:tcPr>
            <w:tcW w:w="5796" w:type="dxa"/>
          </w:tcPr>
          <w:p w14:paraId="19861140" w14:textId="6B9CD188" w:rsidR="00C2203F" w:rsidRPr="00944990" w:rsidRDefault="00C2203F" w:rsidP="00C2203F">
            <w:r w:rsidRPr="00F719AD">
              <w:t>Szolgáltatásváltás megvalósításának időtartama* (amennyiben helymegosztás kialakítására, illetve egyéb jelentős átalakításra nem kerül sor)</w:t>
            </w:r>
          </w:p>
        </w:tc>
        <w:tc>
          <w:tcPr>
            <w:tcW w:w="2673" w:type="dxa"/>
          </w:tcPr>
          <w:p w14:paraId="47508357" w14:textId="1DDBD72E" w:rsidR="00C2203F" w:rsidRPr="00344BDE" w:rsidRDefault="00176525" w:rsidP="00C2203F">
            <w:pPr>
              <w:jc w:val="center"/>
            </w:pPr>
            <w:r>
              <w:t>1</w:t>
            </w:r>
            <w:r w:rsidR="004D19FA" w:rsidRPr="00344BDE">
              <w:t>5</w:t>
            </w:r>
            <w:r w:rsidR="00C2203F" w:rsidRPr="00344BDE">
              <w:t xml:space="preserve"> naptári nap</w:t>
            </w:r>
          </w:p>
        </w:tc>
      </w:tr>
      <w:tr w:rsidR="00C2203F" w:rsidRPr="00944990" w14:paraId="36A87878" w14:textId="77777777" w:rsidTr="00C2203F">
        <w:trPr>
          <w:trHeight w:val="771"/>
        </w:trPr>
        <w:tc>
          <w:tcPr>
            <w:tcW w:w="5796" w:type="dxa"/>
          </w:tcPr>
          <w:p w14:paraId="632D6411" w14:textId="7A1F4C82" w:rsidR="00C2203F" w:rsidRPr="00944990" w:rsidRDefault="00C2203F" w:rsidP="00C2203F">
            <w:r w:rsidRPr="00F719AD">
              <w:t>Szolgáltatásváltás megvalósításának időtartama* (amennyiben helymegosztás kialakítására, illetve egyéb jelentős átalakításra sor kerül**)</w:t>
            </w:r>
          </w:p>
        </w:tc>
        <w:tc>
          <w:tcPr>
            <w:tcW w:w="2673" w:type="dxa"/>
          </w:tcPr>
          <w:p w14:paraId="5F64BCB6" w14:textId="003430BC" w:rsidR="00C2203F" w:rsidRPr="00344BDE" w:rsidRDefault="00176525" w:rsidP="00C2203F">
            <w:pPr>
              <w:jc w:val="center"/>
            </w:pPr>
            <w:r>
              <w:t>4</w:t>
            </w:r>
            <w:r w:rsidR="004D19FA" w:rsidRPr="00344BDE">
              <w:t>0</w:t>
            </w:r>
            <w:r w:rsidR="00C2203F" w:rsidRPr="00344BDE">
              <w:t xml:space="preserve"> naptári nap</w:t>
            </w:r>
          </w:p>
        </w:tc>
      </w:tr>
      <w:tr w:rsidR="00905776" w:rsidRPr="00944990" w14:paraId="550C337E" w14:textId="77777777" w:rsidTr="008C3424">
        <w:trPr>
          <w:trHeight w:val="771"/>
        </w:trPr>
        <w:tc>
          <w:tcPr>
            <w:tcW w:w="5796" w:type="dxa"/>
          </w:tcPr>
          <w:p w14:paraId="060E7087" w14:textId="35E6C0B1" w:rsidR="00905776" w:rsidRPr="00F719AD" w:rsidRDefault="00905776" w:rsidP="00905776">
            <w:r w:rsidRPr="003963F4">
              <w:t>Előfizetői hozzáférési pont áthelyezés megvalósításának időtartama* (amennyiben helymegosztás kialakítására, illetve egyéb jelentős átalakításra nem kerül sor)</w:t>
            </w:r>
          </w:p>
        </w:tc>
        <w:tc>
          <w:tcPr>
            <w:tcW w:w="2673" w:type="dxa"/>
          </w:tcPr>
          <w:p w14:paraId="72FFA93B" w14:textId="15DAC5B2" w:rsidR="00905776" w:rsidRPr="00344BDE" w:rsidRDefault="00176525" w:rsidP="00905776">
            <w:pPr>
              <w:jc w:val="center"/>
            </w:pPr>
            <w:r>
              <w:t>1</w:t>
            </w:r>
            <w:r w:rsidR="004D19FA" w:rsidRPr="00344BDE">
              <w:t>5</w:t>
            </w:r>
            <w:r w:rsidR="00905776" w:rsidRPr="00344BDE">
              <w:t xml:space="preserve"> naptári nap</w:t>
            </w:r>
          </w:p>
        </w:tc>
      </w:tr>
      <w:tr w:rsidR="00905776" w:rsidRPr="00944990" w14:paraId="19F8190D" w14:textId="77777777" w:rsidTr="00C2203F">
        <w:trPr>
          <w:trHeight w:val="771"/>
        </w:trPr>
        <w:tc>
          <w:tcPr>
            <w:tcW w:w="5796" w:type="dxa"/>
          </w:tcPr>
          <w:p w14:paraId="7AF080FC" w14:textId="3CC3CB50" w:rsidR="00905776" w:rsidRPr="00F719AD" w:rsidRDefault="00905776" w:rsidP="00905776">
            <w:r w:rsidRPr="003963F4">
              <w:lastRenderedPageBreak/>
              <w:t>Előfizetői hozzáférési pont áthelyezés megvalósításának időtartama* (amennyiben helymegosztás kialakítására, illetve egyéb jelentős átalakításra sor kerül**)</w:t>
            </w:r>
          </w:p>
        </w:tc>
        <w:tc>
          <w:tcPr>
            <w:tcW w:w="2673" w:type="dxa"/>
          </w:tcPr>
          <w:p w14:paraId="77913DAD" w14:textId="6D3E4235" w:rsidR="00905776" w:rsidRPr="00344BDE" w:rsidRDefault="00176525" w:rsidP="00905776">
            <w:pPr>
              <w:jc w:val="center"/>
            </w:pPr>
            <w:r>
              <w:t>4</w:t>
            </w:r>
            <w:r w:rsidR="004D19FA" w:rsidRPr="00344BDE">
              <w:t>0</w:t>
            </w:r>
            <w:r w:rsidR="00905776" w:rsidRPr="00344BDE">
              <w:t xml:space="preserve"> naptári nap</w:t>
            </w:r>
          </w:p>
        </w:tc>
      </w:tr>
    </w:tbl>
    <w:p w14:paraId="2B451B1D" w14:textId="77777777" w:rsidR="00FE0064" w:rsidRPr="0014148E" w:rsidRDefault="00FE0064" w:rsidP="00FE0064">
      <w:pPr>
        <w:pStyle w:val="B"/>
        <w:ind w:left="530" w:firstLine="0"/>
        <w:rPr>
          <w:szCs w:val="24"/>
        </w:rPr>
      </w:pPr>
      <w:r w:rsidRPr="0014148E">
        <w:rPr>
          <w:szCs w:val="24"/>
        </w:rPr>
        <w:t>*Amennyiben a felek kapcsolódó felhordó hálózati szolgáltatás miatt nem egyeztek meg eltérő időpontban</w:t>
      </w:r>
    </w:p>
    <w:p w14:paraId="06594F55" w14:textId="3D85E33E" w:rsidR="00FE0064" w:rsidRDefault="002E70E1" w:rsidP="00FE0064">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683D20CB" w14:textId="0BCA4F5A" w:rsidR="00B85119" w:rsidRPr="00944990" w:rsidRDefault="00B85119" w:rsidP="00B85119">
      <w:pPr>
        <w:pStyle w:val="B"/>
        <w:ind w:left="530" w:firstLine="0"/>
        <w:rPr>
          <w:szCs w:val="24"/>
        </w:rPr>
      </w:pPr>
    </w:p>
    <w:p w14:paraId="0C1FFFAA" w14:textId="77777777" w:rsidR="00B85119" w:rsidRPr="00944990" w:rsidRDefault="00B85119" w:rsidP="00B85119">
      <w:pPr>
        <w:pStyle w:val="B"/>
        <w:ind w:left="530" w:firstLine="0"/>
      </w:pPr>
    </w:p>
    <w:p w14:paraId="429FD029" w14:textId="77777777" w:rsidR="00BF36DC" w:rsidRPr="00944990" w:rsidRDefault="00642F20" w:rsidP="00642F20">
      <w:pPr>
        <w:pStyle w:val="B"/>
        <w:numPr>
          <w:ilvl w:val="1"/>
          <w:numId w:val="24"/>
        </w:numPr>
        <w:rPr>
          <w:b/>
        </w:rPr>
      </w:pPr>
      <w:r w:rsidRPr="00944990">
        <w:rPr>
          <w:b/>
        </w:rPr>
        <w:t>HFC Előfizetői Szakasz Teljes Átengedés</w:t>
      </w:r>
      <w:r w:rsidR="00B85119" w:rsidRPr="00944990">
        <w:rPr>
          <w:b/>
        </w:rPr>
        <w:t xml:space="preserve"> szolgáltatásra vonatkozó szolgáltatás </w:t>
      </w:r>
      <w:proofErr w:type="gramStart"/>
      <w:r w:rsidR="00B85119" w:rsidRPr="00944990">
        <w:rPr>
          <w:b/>
        </w:rPr>
        <w:t>szint vállalások</w:t>
      </w:r>
      <w:proofErr w:type="gramEnd"/>
      <w:r w:rsidR="00B85119" w:rsidRPr="00944990">
        <w:rPr>
          <w:b/>
        </w:rPr>
        <w:t xml:space="preserve"> (SLA)</w:t>
      </w:r>
    </w:p>
    <w:p w14:paraId="08017F9A" w14:textId="77777777" w:rsidR="00642F20" w:rsidRPr="00944990" w:rsidRDefault="00642F20" w:rsidP="00642F20">
      <w:pPr>
        <w:pStyle w:val="B"/>
        <w:ind w:left="890" w:firstLine="0"/>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642F20" w:rsidRPr="00944990" w14:paraId="10749C51" w14:textId="77777777" w:rsidTr="00E71F8C">
        <w:tc>
          <w:tcPr>
            <w:tcW w:w="5796" w:type="dxa"/>
          </w:tcPr>
          <w:p w14:paraId="3C88EE18" w14:textId="6B52DBAD" w:rsidR="00642F20" w:rsidRPr="00944990" w:rsidRDefault="0026475B" w:rsidP="00192AEC">
            <w:pPr>
              <w:jc w:val="center"/>
              <w:rPr>
                <w:b/>
              </w:rPr>
            </w:pPr>
            <w:r w:rsidRPr="0026475B">
              <w:rPr>
                <w:b/>
              </w:rPr>
              <w:t>Teljesítménymutatók</w:t>
            </w:r>
          </w:p>
        </w:tc>
        <w:tc>
          <w:tcPr>
            <w:tcW w:w="2673" w:type="dxa"/>
          </w:tcPr>
          <w:p w14:paraId="6C22DC91" w14:textId="77777777" w:rsidR="00642F20" w:rsidRPr="00944990" w:rsidRDefault="00642F20" w:rsidP="00192AEC">
            <w:pPr>
              <w:jc w:val="center"/>
              <w:rPr>
                <w:b/>
              </w:rPr>
            </w:pPr>
            <w:r w:rsidRPr="00944990">
              <w:rPr>
                <w:b/>
              </w:rPr>
              <w:t>Célérték</w:t>
            </w:r>
          </w:p>
        </w:tc>
      </w:tr>
      <w:tr w:rsidR="00642F20" w:rsidRPr="00944990" w14:paraId="6DCBED2F" w14:textId="77777777" w:rsidTr="00E71F8C">
        <w:trPr>
          <w:trHeight w:val="629"/>
        </w:trPr>
        <w:tc>
          <w:tcPr>
            <w:tcW w:w="5796" w:type="dxa"/>
            <w:vAlign w:val="center"/>
          </w:tcPr>
          <w:p w14:paraId="649D89CB" w14:textId="64C26D96" w:rsidR="00642F20" w:rsidRPr="00944990" w:rsidRDefault="00FE0064" w:rsidP="00192AEC">
            <w:r w:rsidRPr="0014148E">
              <w:t>Szolgáltatás létesítés időtartama* (amennyiben helymegosztás kialakítására, illetve egyéb jelentős átalakításra nem kerül sor)</w:t>
            </w:r>
          </w:p>
        </w:tc>
        <w:tc>
          <w:tcPr>
            <w:tcW w:w="2673" w:type="dxa"/>
            <w:vAlign w:val="center"/>
          </w:tcPr>
          <w:p w14:paraId="0ABC1DB2" w14:textId="09B88635" w:rsidR="00642F20" w:rsidRPr="00344BDE" w:rsidRDefault="00176525" w:rsidP="00192AEC">
            <w:pPr>
              <w:jc w:val="center"/>
            </w:pPr>
            <w:r>
              <w:t>1</w:t>
            </w:r>
            <w:r w:rsidR="00C61F8C" w:rsidRPr="00344BDE">
              <w:t>5</w:t>
            </w:r>
            <w:r w:rsidR="00642F20" w:rsidRPr="00344BDE">
              <w:t xml:space="preserve"> </w:t>
            </w:r>
            <w:r w:rsidR="008B1575" w:rsidRPr="00344BDE">
              <w:t>naptári nap</w:t>
            </w:r>
          </w:p>
        </w:tc>
      </w:tr>
      <w:tr w:rsidR="00642F20" w:rsidRPr="00944990" w14:paraId="5411D440" w14:textId="77777777" w:rsidTr="00E71F8C">
        <w:trPr>
          <w:trHeight w:val="629"/>
        </w:trPr>
        <w:tc>
          <w:tcPr>
            <w:tcW w:w="5796" w:type="dxa"/>
            <w:vAlign w:val="center"/>
          </w:tcPr>
          <w:p w14:paraId="435714C4" w14:textId="33C076ED" w:rsidR="00642F20" w:rsidRPr="00944990" w:rsidRDefault="00FE0064" w:rsidP="00192AEC">
            <w:r w:rsidRPr="0014148E">
              <w:t>Szolgáltatás létesítés időtartama* (amennyiben helymegosztás kialakítására, illetve egyéb jelentős átalakításra sor kerül**)</w:t>
            </w:r>
          </w:p>
        </w:tc>
        <w:tc>
          <w:tcPr>
            <w:tcW w:w="2673" w:type="dxa"/>
            <w:vAlign w:val="center"/>
          </w:tcPr>
          <w:p w14:paraId="7EC4843B" w14:textId="087EE804" w:rsidR="00642F20" w:rsidRPr="00344BDE" w:rsidRDefault="00176525" w:rsidP="00192AEC">
            <w:pPr>
              <w:jc w:val="center"/>
            </w:pPr>
            <w:r>
              <w:t>4</w:t>
            </w:r>
            <w:r w:rsidR="00FE0064" w:rsidRPr="00344BDE">
              <w:t>0</w:t>
            </w:r>
            <w:r w:rsidR="00642F20" w:rsidRPr="00344BDE">
              <w:t xml:space="preserve"> </w:t>
            </w:r>
            <w:r w:rsidR="008B1575" w:rsidRPr="00344BDE">
              <w:t>naptári nap</w:t>
            </w:r>
          </w:p>
        </w:tc>
      </w:tr>
      <w:tr w:rsidR="00642F20" w:rsidRPr="00944990" w14:paraId="61D232D0" w14:textId="77777777" w:rsidTr="00E71F8C">
        <w:trPr>
          <w:trHeight w:val="771"/>
        </w:trPr>
        <w:tc>
          <w:tcPr>
            <w:tcW w:w="5796" w:type="dxa"/>
            <w:vAlign w:val="center"/>
          </w:tcPr>
          <w:p w14:paraId="7A83839C" w14:textId="77777777" w:rsidR="00642F20" w:rsidRPr="00944990" w:rsidRDefault="00642F20" w:rsidP="00192AEC">
            <w:r w:rsidRPr="00944990">
              <w:t>Rendelkezésre állás</w:t>
            </w:r>
          </w:p>
        </w:tc>
        <w:tc>
          <w:tcPr>
            <w:tcW w:w="2673" w:type="dxa"/>
            <w:vAlign w:val="center"/>
          </w:tcPr>
          <w:p w14:paraId="225CEBE3" w14:textId="07978D97" w:rsidR="00642F20" w:rsidRPr="00344BDE" w:rsidRDefault="00220DC9" w:rsidP="00192AEC">
            <w:pPr>
              <w:jc w:val="center"/>
            </w:pPr>
            <w:r w:rsidRPr="00344BDE">
              <w:t>9</w:t>
            </w:r>
            <w:r w:rsidR="00873AE3">
              <w:t>9</w:t>
            </w:r>
            <w:r w:rsidR="00642F20" w:rsidRPr="00344BDE">
              <w:t>%</w:t>
            </w:r>
          </w:p>
        </w:tc>
      </w:tr>
      <w:tr w:rsidR="00642F20" w:rsidRPr="00944990" w14:paraId="60BB81BC" w14:textId="77777777" w:rsidTr="00E71F8C">
        <w:trPr>
          <w:trHeight w:val="771"/>
        </w:trPr>
        <w:tc>
          <w:tcPr>
            <w:tcW w:w="5796" w:type="dxa"/>
            <w:vAlign w:val="center"/>
          </w:tcPr>
          <w:p w14:paraId="57F43D1D" w14:textId="77777777" w:rsidR="00642F20" w:rsidRPr="00944990" w:rsidRDefault="00642F20" w:rsidP="00192AEC">
            <w:r w:rsidRPr="00944990">
              <w:t>24 órán belül elhárított hibák aránya</w:t>
            </w:r>
          </w:p>
        </w:tc>
        <w:tc>
          <w:tcPr>
            <w:tcW w:w="2673" w:type="dxa"/>
            <w:vAlign w:val="center"/>
          </w:tcPr>
          <w:p w14:paraId="4FD95C6C" w14:textId="5C1F8CCE" w:rsidR="00642F20" w:rsidRPr="00944990" w:rsidRDefault="00642F20" w:rsidP="00D23C5C">
            <w:pPr>
              <w:jc w:val="center"/>
            </w:pPr>
            <w:r w:rsidRPr="00C019A4">
              <w:t>&gt;</w:t>
            </w:r>
            <w:r w:rsidR="00D23C5C">
              <w:t>75</w:t>
            </w:r>
            <w:r w:rsidRPr="00C019A4">
              <w:t>%</w:t>
            </w:r>
          </w:p>
        </w:tc>
      </w:tr>
      <w:tr w:rsidR="00642F20" w:rsidRPr="00944990" w14:paraId="3D574F3D" w14:textId="77777777" w:rsidTr="00E71F8C">
        <w:trPr>
          <w:trHeight w:val="771"/>
        </w:trPr>
        <w:tc>
          <w:tcPr>
            <w:tcW w:w="5796" w:type="dxa"/>
            <w:vAlign w:val="center"/>
          </w:tcPr>
          <w:p w14:paraId="146CF5B9" w14:textId="77777777" w:rsidR="00642F20" w:rsidRPr="00944990" w:rsidRDefault="00642F20" w:rsidP="00192AEC">
            <w:r w:rsidRPr="00944990">
              <w:t>72 órán belül elhárított hibák aránya</w:t>
            </w:r>
          </w:p>
        </w:tc>
        <w:tc>
          <w:tcPr>
            <w:tcW w:w="2673" w:type="dxa"/>
            <w:vAlign w:val="center"/>
          </w:tcPr>
          <w:p w14:paraId="331B6751" w14:textId="0E8196D7" w:rsidR="00642F20" w:rsidRPr="00344BDE" w:rsidRDefault="00C3244B" w:rsidP="00192AEC">
            <w:pPr>
              <w:jc w:val="center"/>
            </w:pPr>
            <w:r w:rsidRPr="00344BDE">
              <w:t>100%</w:t>
            </w:r>
          </w:p>
        </w:tc>
      </w:tr>
      <w:tr w:rsidR="00C2203F" w:rsidRPr="00944990" w14:paraId="014E5DDE" w14:textId="77777777" w:rsidTr="00C2203F">
        <w:trPr>
          <w:trHeight w:val="771"/>
        </w:trPr>
        <w:tc>
          <w:tcPr>
            <w:tcW w:w="5796" w:type="dxa"/>
          </w:tcPr>
          <w:p w14:paraId="64C38036" w14:textId="214B8111"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3" w:type="dxa"/>
          </w:tcPr>
          <w:p w14:paraId="3B1A76DA" w14:textId="070157FA" w:rsidR="00C2203F" w:rsidRPr="00344BDE" w:rsidRDefault="00176525" w:rsidP="00C2203F">
            <w:pPr>
              <w:jc w:val="center"/>
            </w:pPr>
            <w:r>
              <w:t>1</w:t>
            </w:r>
            <w:r w:rsidR="00F40F13" w:rsidRPr="00344BDE">
              <w:t>5</w:t>
            </w:r>
            <w:r w:rsidR="00C2203F" w:rsidRPr="00344BDE">
              <w:t xml:space="preserve"> naptári nap</w:t>
            </w:r>
          </w:p>
        </w:tc>
      </w:tr>
      <w:tr w:rsidR="00C2203F" w:rsidRPr="00944990" w14:paraId="1E63A5FA" w14:textId="77777777" w:rsidTr="00C2203F">
        <w:trPr>
          <w:trHeight w:val="771"/>
        </w:trPr>
        <w:tc>
          <w:tcPr>
            <w:tcW w:w="5796" w:type="dxa"/>
          </w:tcPr>
          <w:p w14:paraId="47CEB4DE" w14:textId="68A3287D" w:rsidR="00C2203F" w:rsidRPr="00944990" w:rsidRDefault="00C2203F" w:rsidP="00C2203F">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3" w:type="dxa"/>
          </w:tcPr>
          <w:p w14:paraId="5FFD95AB" w14:textId="4169A875" w:rsidR="00C2203F" w:rsidRPr="00344BDE" w:rsidRDefault="00176525" w:rsidP="00C2203F">
            <w:pPr>
              <w:jc w:val="center"/>
            </w:pPr>
            <w:r>
              <w:t>4</w:t>
            </w:r>
            <w:r w:rsidR="00F40F13" w:rsidRPr="00344BDE">
              <w:t>0</w:t>
            </w:r>
            <w:r w:rsidR="00C2203F" w:rsidRPr="00344BDE">
              <w:t xml:space="preserve"> naptári nap</w:t>
            </w:r>
          </w:p>
        </w:tc>
      </w:tr>
      <w:tr w:rsidR="00C2203F" w:rsidRPr="00944990" w14:paraId="447D133B" w14:textId="77777777" w:rsidTr="00C2203F">
        <w:trPr>
          <w:trHeight w:val="771"/>
        </w:trPr>
        <w:tc>
          <w:tcPr>
            <w:tcW w:w="5796" w:type="dxa"/>
          </w:tcPr>
          <w:p w14:paraId="0787CE04" w14:textId="56552FE8" w:rsidR="00C2203F" w:rsidRPr="00944990" w:rsidRDefault="00C2203F" w:rsidP="00C2203F">
            <w:r w:rsidRPr="00F719AD">
              <w:t>Szolgáltatásváltás megvalósításának időtartama* (amennyiben helymegosztás kialakítására, illetve egyéb jelentős átalakításra nem kerül sor)</w:t>
            </w:r>
          </w:p>
        </w:tc>
        <w:tc>
          <w:tcPr>
            <w:tcW w:w="2673" w:type="dxa"/>
          </w:tcPr>
          <w:p w14:paraId="7FF71211" w14:textId="5998D88D" w:rsidR="00C2203F" w:rsidRPr="00344BDE" w:rsidRDefault="00176525" w:rsidP="00C2203F">
            <w:pPr>
              <w:jc w:val="center"/>
            </w:pPr>
            <w:r>
              <w:t>1</w:t>
            </w:r>
            <w:r w:rsidR="00F40F13" w:rsidRPr="00344BDE">
              <w:t>5</w:t>
            </w:r>
            <w:r w:rsidR="00C2203F" w:rsidRPr="00344BDE">
              <w:t xml:space="preserve"> naptári nap</w:t>
            </w:r>
          </w:p>
        </w:tc>
      </w:tr>
      <w:tr w:rsidR="00C2203F" w:rsidRPr="00944990" w14:paraId="12DDE15D" w14:textId="77777777" w:rsidTr="00C2203F">
        <w:trPr>
          <w:trHeight w:val="771"/>
        </w:trPr>
        <w:tc>
          <w:tcPr>
            <w:tcW w:w="5796" w:type="dxa"/>
          </w:tcPr>
          <w:p w14:paraId="5AB828BB" w14:textId="1D1BB1B9" w:rsidR="00C2203F" w:rsidRPr="00944990" w:rsidRDefault="00C2203F" w:rsidP="00C2203F">
            <w:r w:rsidRPr="00F719AD">
              <w:t>Szolgáltatásváltás megvalósításának időtartama* (amennyiben helymegosztás kialakítására, illetve egyéb jelentős átalakításra sor kerül**)</w:t>
            </w:r>
          </w:p>
        </w:tc>
        <w:tc>
          <w:tcPr>
            <w:tcW w:w="2673" w:type="dxa"/>
          </w:tcPr>
          <w:p w14:paraId="65FF6BF7" w14:textId="0D706062" w:rsidR="00C2203F" w:rsidRPr="00344BDE" w:rsidRDefault="00176525" w:rsidP="00C2203F">
            <w:pPr>
              <w:jc w:val="center"/>
            </w:pPr>
            <w:r>
              <w:t>4</w:t>
            </w:r>
            <w:r w:rsidR="00F40F13" w:rsidRPr="00344BDE">
              <w:t>0</w:t>
            </w:r>
            <w:r w:rsidR="00C2203F" w:rsidRPr="00344BDE">
              <w:t xml:space="preserve"> naptári nap</w:t>
            </w:r>
          </w:p>
        </w:tc>
      </w:tr>
      <w:tr w:rsidR="00905776" w:rsidRPr="00944990" w14:paraId="3B8B3C9A" w14:textId="77777777" w:rsidTr="00C2203F">
        <w:trPr>
          <w:trHeight w:val="771"/>
        </w:trPr>
        <w:tc>
          <w:tcPr>
            <w:tcW w:w="5796" w:type="dxa"/>
          </w:tcPr>
          <w:p w14:paraId="72CA93B3" w14:textId="57FA4000" w:rsidR="00905776" w:rsidRPr="00F719AD" w:rsidRDefault="00905776" w:rsidP="00905776">
            <w:r w:rsidRPr="003963F4">
              <w:t>Előfizetői hozzáférési pont áthelyezés megvalósításának időtartama* (amennyiben helymegosztás kialakítására, illetve egyéb jelentős átalakításra nem kerül sor)</w:t>
            </w:r>
          </w:p>
        </w:tc>
        <w:tc>
          <w:tcPr>
            <w:tcW w:w="2673" w:type="dxa"/>
          </w:tcPr>
          <w:p w14:paraId="609126D2" w14:textId="57B8850B" w:rsidR="00905776" w:rsidRPr="00344BDE" w:rsidRDefault="00176525" w:rsidP="00905776">
            <w:pPr>
              <w:jc w:val="center"/>
            </w:pPr>
            <w:r>
              <w:t>1</w:t>
            </w:r>
            <w:r w:rsidR="00F40F13" w:rsidRPr="00344BDE">
              <w:t>5</w:t>
            </w:r>
            <w:r w:rsidR="00905776" w:rsidRPr="00344BDE">
              <w:t xml:space="preserve"> naptári nap</w:t>
            </w:r>
          </w:p>
        </w:tc>
      </w:tr>
      <w:tr w:rsidR="00905776" w:rsidRPr="00944990" w14:paraId="129EC892" w14:textId="77777777" w:rsidTr="00C2203F">
        <w:trPr>
          <w:trHeight w:val="771"/>
        </w:trPr>
        <w:tc>
          <w:tcPr>
            <w:tcW w:w="5796" w:type="dxa"/>
          </w:tcPr>
          <w:p w14:paraId="7333E869" w14:textId="7008ADE4" w:rsidR="00905776" w:rsidRPr="00F719AD" w:rsidRDefault="00905776" w:rsidP="00905776">
            <w:r w:rsidRPr="003963F4">
              <w:t>Előfizetői hozzáférési pont áthelyezés megvalósításának időtartama* (amennyiben helymegosztás kialakítására, illetve egyéb jelentős átalakításra sor kerül**)</w:t>
            </w:r>
          </w:p>
        </w:tc>
        <w:tc>
          <w:tcPr>
            <w:tcW w:w="2673" w:type="dxa"/>
          </w:tcPr>
          <w:p w14:paraId="2967EA93" w14:textId="2B2E34D8" w:rsidR="00905776" w:rsidRPr="00344BDE" w:rsidRDefault="00176525" w:rsidP="00905776">
            <w:pPr>
              <w:jc w:val="center"/>
            </w:pPr>
            <w:r>
              <w:t>4</w:t>
            </w:r>
            <w:r w:rsidR="00F40F13" w:rsidRPr="00344BDE">
              <w:t>0</w:t>
            </w:r>
            <w:r w:rsidR="00905776" w:rsidRPr="00344BDE">
              <w:t xml:space="preserve"> naptári nap</w:t>
            </w:r>
          </w:p>
        </w:tc>
      </w:tr>
    </w:tbl>
    <w:p w14:paraId="175C844D" w14:textId="77777777" w:rsidR="00FE0064" w:rsidRPr="0014148E" w:rsidRDefault="00FE0064" w:rsidP="00FE0064">
      <w:pPr>
        <w:pStyle w:val="B"/>
        <w:ind w:left="530" w:firstLine="0"/>
        <w:rPr>
          <w:szCs w:val="24"/>
        </w:rPr>
      </w:pPr>
      <w:r w:rsidRPr="0014148E">
        <w:rPr>
          <w:szCs w:val="24"/>
        </w:rPr>
        <w:t>*Amennyiben a felek kapcsolódó felhordó hálózati szolgáltatás miatt nem egyeztek meg eltérő időpontban</w:t>
      </w:r>
    </w:p>
    <w:p w14:paraId="475B5F1C" w14:textId="79CB749A" w:rsidR="00FE0064" w:rsidRDefault="002E70E1" w:rsidP="00FE0064">
      <w:pPr>
        <w:pStyle w:val="B"/>
        <w:ind w:left="530" w:firstLine="0"/>
        <w:rPr>
          <w:szCs w:val="24"/>
        </w:rPr>
      </w:pPr>
      <w:r w:rsidRPr="0014148E">
        <w:rPr>
          <w:szCs w:val="24"/>
        </w:rPr>
        <w:lastRenderedPageBreak/>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5987B592" w14:textId="1D047FA0" w:rsidR="00642F20" w:rsidRPr="00944990" w:rsidRDefault="00642F20" w:rsidP="00642F20">
      <w:pPr>
        <w:pStyle w:val="B"/>
        <w:ind w:left="530" w:firstLine="0"/>
        <w:rPr>
          <w:szCs w:val="24"/>
        </w:rPr>
      </w:pPr>
    </w:p>
    <w:p w14:paraId="464D76C8" w14:textId="77777777" w:rsidR="00642F20" w:rsidRPr="00944990" w:rsidRDefault="00642F20" w:rsidP="00642F20">
      <w:pPr>
        <w:pStyle w:val="B"/>
        <w:ind w:left="890" w:firstLine="0"/>
      </w:pPr>
    </w:p>
    <w:p w14:paraId="24D2C135" w14:textId="50A0DB77" w:rsidR="00642F20" w:rsidRPr="00944990" w:rsidRDefault="00CE4E2E" w:rsidP="00642F20">
      <w:pPr>
        <w:pStyle w:val="B"/>
        <w:numPr>
          <w:ilvl w:val="1"/>
          <w:numId w:val="24"/>
        </w:numPr>
        <w:rPr>
          <w:b/>
        </w:rPr>
      </w:pPr>
      <w:r>
        <w:rPr>
          <w:b/>
        </w:rPr>
        <w:t xml:space="preserve">Közeli Bitfolyam Hozzáférés </w:t>
      </w:r>
      <w:proofErr w:type="spellStart"/>
      <w:r>
        <w:rPr>
          <w:b/>
        </w:rPr>
        <w:t>xDSL</w:t>
      </w:r>
      <w:proofErr w:type="spellEnd"/>
      <w:r>
        <w:rPr>
          <w:b/>
        </w:rPr>
        <w:t xml:space="preserve"> Környezetben</w:t>
      </w:r>
      <w:r w:rsidR="00820774" w:rsidRPr="00944990">
        <w:rPr>
          <w:b/>
        </w:rPr>
        <w:t xml:space="preserve"> szolgáltatásra vonatkozó szolgáltatás </w:t>
      </w:r>
      <w:proofErr w:type="gramStart"/>
      <w:r w:rsidR="00820774" w:rsidRPr="00944990">
        <w:rPr>
          <w:b/>
        </w:rPr>
        <w:t>szint vállalások</w:t>
      </w:r>
      <w:proofErr w:type="gramEnd"/>
      <w:r w:rsidR="00820774" w:rsidRPr="00944990">
        <w:rPr>
          <w:b/>
        </w:rPr>
        <w:t xml:space="preserve"> (SLA)</w:t>
      </w:r>
    </w:p>
    <w:p w14:paraId="444ACCF8" w14:textId="77777777" w:rsidR="00BB1A09" w:rsidRPr="00944990" w:rsidRDefault="00BB1A09" w:rsidP="003A19DC">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BF1F56" w:rsidRPr="00944990" w14:paraId="72D51AAA" w14:textId="77777777" w:rsidTr="00E71F8C">
        <w:tc>
          <w:tcPr>
            <w:tcW w:w="5798" w:type="dxa"/>
          </w:tcPr>
          <w:p w14:paraId="04A62136" w14:textId="461042DD" w:rsidR="00BF1F56" w:rsidRPr="00944990" w:rsidRDefault="0026475B" w:rsidP="00192AEC">
            <w:pPr>
              <w:jc w:val="center"/>
              <w:rPr>
                <w:b/>
              </w:rPr>
            </w:pPr>
            <w:r w:rsidRPr="0026475B">
              <w:rPr>
                <w:b/>
              </w:rPr>
              <w:t>Teljesítménymutatók</w:t>
            </w:r>
          </w:p>
        </w:tc>
        <w:tc>
          <w:tcPr>
            <w:tcW w:w="2671" w:type="dxa"/>
          </w:tcPr>
          <w:p w14:paraId="7454C34B" w14:textId="77777777" w:rsidR="00BF1F56" w:rsidRPr="00944990" w:rsidRDefault="00BF1F56" w:rsidP="00192AEC">
            <w:pPr>
              <w:jc w:val="center"/>
              <w:rPr>
                <w:b/>
              </w:rPr>
            </w:pPr>
            <w:r w:rsidRPr="00944990">
              <w:rPr>
                <w:b/>
              </w:rPr>
              <w:t>Célérték</w:t>
            </w:r>
          </w:p>
        </w:tc>
      </w:tr>
      <w:tr w:rsidR="00905776" w:rsidRPr="00944990" w14:paraId="497271AE"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466C0361" w14:textId="11710C03" w:rsidR="00905776" w:rsidRPr="00944990" w:rsidRDefault="00905776" w:rsidP="00905776">
            <w:r w:rsidRPr="004531E0">
              <w:t>Szolgáltatás létesítés időtartama* (amennyiben helymegosztás kialakítására, illetve egyéb jelentős átalakításra nem kerül sor)</w:t>
            </w:r>
          </w:p>
        </w:tc>
        <w:tc>
          <w:tcPr>
            <w:tcW w:w="2671" w:type="dxa"/>
            <w:tcBorders>
              <w:top w:val="single" w:sz="4" w:space="0" w:color="auto"/>
              <w:left w:val="single" w:sz="4" w:space="0" w:color="auto"/>
              <w:bottom w:val="single" w:sz="4" w:space="0" w:color="auto"/>
              <w:right w:val="single" w:sz="4" w:space="0" w:color="auto"/>
            </w:tcBorders>
            <w:vAlign w:val="center"/>
          </w:tcPr>
          <w:p w14:paraId="38CA7189" w14:textId="2C5CF45D" w:rsidR="00905776" w:rsidRPr="00344BDE" w:rsidRDefault="00176525" w:rsidP="00905776">
            <w:pPr>
              <w:jc w:val="center"/>
            </w:pPr>
            <w:r>
              <w:t>1</w:t>
            </w:r>
            <w:r w:rsidR="00C61F8C" w:rsidRPr="00344BDE">
              <w:t xml:space="preserve">5 </w:t>
            </w:r>
            <w:r w:rsidR="00905776" w:rsidRPr="00344BDE">
              <w:t>naptári nap</w:t>
            </w:r>
          </w:p>
        </w:tc>
      </w:tr>
      <w:tr w:rsidR="00905776" w:rsidRPr="00944990" w14:paraId="2DA01CF6"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4680030B" w14:textId="720DC792" w:rsidR="00905776" w:rsidRPr="00905776" w:rsidRDefault="00905776" w:rsidP="00905776">
            <w:r w:rsidRPr="004531E0">
              <w:t>Szolgáltatás létesítés időtartama* (amennyiben helymegosztás kialakítására, illetve egyéb jelentős átalakításra sor kerül**)</w:t>
            </w:r>
          </w:p>
        </w:tc>
        <w:tc>
          <w:tcPr>
            <w:tcW w:w="2671" w:type="dxa"/>
            <w:tcBorders>
              <w:top w:val="single" w:sz="4" w:space="0" w:color="auto"/>
              <w:left w:val="single" w:sz="4" w:space="0" w:color="auto"/>
              <w:bottom w:val="single" w:sz="4" w:space="0" w:color="auto"/>
              <w:right w:val="single" w:sz="4" w:space="0" w:color="auto"/>
            </w:tcBorders>
            <w:vAlign w:val="center"/>
          </w:tcPr>
          <w:p w14:paraId="380186E0" w14:textId="26AE0083" w:rsidR="00905776" w:rsidRPr="00344BDE" w:rsidRDefault="00176525" w:rsidP="00905776">
            <w:pPr>
              <w:jc w:val="center"/>
            </w:pPr>
            <w:r>
              <w:t>4</w:t>
            </w:r>
            <w:r w:rsidR="00C61F8C" w:rsidRPr="00344BDE">
              <w:t xml:space="preserve">0 </w:t>
            </w:r>
            <w:r w:rsidR="00905776" w:rsidRPr="00344BDE">
              <w:t>naptári nap</w:t>
            </w:r>
          </w:p>
        </w:tc>
      </w:tr>
      <w:tr w:rsidR="00BF1F56" w:rsidRPr="00944990" w14:paraId="2FDF069E" w14:textId="77777777" w:rsidTr="00E71F8C">
        <w:trPr>
          <w:trHeight w:val="771"/>
        </w:trPr>
        <w:tc>
          <w:tcPr>
            <w:tcW w:w="5798" w:type="dxa"/>
            <w:vAlign w:val="center"/>
          </w:tcPr>
          <w:p w14:paraId="7FFAF5EB" w14:textId="77777777" w:rsidR="00BF1F56" w:rsidRPr="00944990" w:rsidRDefault="00BF1F56" w:rsidP="00192AEC">
            <w:pPr>
              <w:pStyle w:val="A"/>
              <w:ind w:left="170"/>
              <w:jc w:val="left"/>
            </w:pPr>
            <w:r w:rsidRPr="00944990">
              <w:t>Rendelkezésre állás</w:t>
            </w:r>
          </w:p>
        </w:tc>
        <w:tc>
          <w:tcPr>
            <w:tcW w:w="2671" w:type="dxa"/>
            <w:vAlign w:val="center"/>
          </w:tcPr>
          <w:p w14:paraId="59B92C22" w14:textId="7C566459" w:rsidR="00BF1F56" w:rsidRPr="00344BDE" w:rsidRDefault="00220DC9" w:rsidP="00192AEC">
            <w:pPr>
              <w:jc w:val="center"/>
            </w:pPr>
            <w:r w:rsidRPr="00344BDE">
              <w:t>9</w:t>
            </w:r>
            <w:r w:rsidR="00873AE3">
              <w:t>9</w:t>
            </w:r>
            <w:r w:rsidR="00BF1F56" w:rsidRPr="00344BDE">
              <w:t>%</w:t>
            </w:r>
          </w:p>
        </w:tc>
      </w:tr>
      <w:tr w:rsidR="00BF1F56" w:rsidRPr="00944990" w14:paraId="412F4CA9" w14:textId="77777777" w:rsidTr="00E71F8C">
        <w:trPr>
          <w:trHeight w:val="771"/>
        </w:trPr>
        <w:tc>
          <w:tcPr>
            <w:tcW w:w="5798" w:type="dxa"/>
            <w:vAlign w:val="center"/>
          </w:tcPr>
          <w:p w14:paraId="1A0DB551" w14:textId="77777777" w:rsidR="00BF1F56" w:rsidRPr="00944990" w:rsidRDefault="00BF1F56" w:rsidP="00192AEC">
            <w:r w:rsidRPr="00944990">
              <w:t>24 órán belül elhárított hibák aránya</w:t>
            </w:r>
          </w:p>
        </w:tc>
        <w:tc>
          <w:tcPr>
            <w:tcW w:w="2671" w:type="dxa"/>
            <w:vAlign w:val="center"/>
          </w:tcPr>
          <w:p w14:paraId="1AF196B5" w14:textId="1954A478" w:rsidR="00BF1F56" w:rsidRPr="00944990" w:rsidRDefault="00BF1F56" w:rsidP="00192AEC">
            <w:pPr>
              <w:jc w:val="center"/>
            </w:pPr>
            <w:r w:rsidRPr="00C019A4">
              <w:t>&gt;</w:t>
            </w:r>
            <w:r w:rsidR="00D23C5C">
              <w:t>6</w:t>
            </w:r>
            <w:r w:rsidR="00C019A4" w:rsidRPr="00C019A4">
              <w:t>0</w:t>
            </w:r>
            <w:r w:rsidRPr="00C019A4">
              <w:t>%</w:t>
            </w:r>
          </w:p>
        </w:tc>
      </w:tr>
      <w:tr w:rsidR="00BF1F56" w:rsidRPr="00944990" w14:paraId="0201CD63" w14:textId="77777777" w:rsidTr="00E71F8C">
        <w:trPr>
          <w:trHeight w:val="771"/>
        </w:trPr>
        <w:tc>
          <w:tcPr>
            <w:tcW w:w="5798" w:type="dxa"/>
            <w:vAlign w:val="center"/>
          </w:tcPr>
          <w:p w14:paraId="4E9CBDFE" w14:textId="77777777" w:rsidR="00BF1F56" w:rsidRPr="00944990" w:rsidRDefault="00BF1F56" w:rsidP="00192AEC">
            <w:r w:rsidRPr="00944990">
              <w:t>72 órán belül elhárított hibák aránya</w:t>
            </w:r>
          </w:p>
        </w:tc>
        <w:tc>
          <w:tcPr>
            <w:tcW w:w="2671" w:type="dxa"/>
            <w:vAlign w:val="center"/>
          </w:tcPr>
          <w:p w14:paraId="6E31A7DD" w14:textId="56939BEA" w:rsidR="00BF1F56" w:rsidRPr="00344BDE" w:rsidRDefault="00C3244B" w:rsidP="00192AEC">
            <w:pPr>
              <w:jc w:val="center"/>
            </w:pPr>
            <w:r w:rsidRPr="00344BDE">
              <w:t>100%</w:t>
            </w:r>
          </w:p>
        </w:tc>
      </w:tr>
      <w:tr w:rsidR="00F40F13" w:rsidRPr="00944990" w14:paraId="4D6D9E7B" w14:textId="77777777" w:rsidTr="00E71F8C">
        <w:trPr>
          <w:trHeight w:val="771"/>
        </w:trPr>
        <w:tc>
          <w:tcPr>
            <w:tcW w:w="5798" w:type="dxa"/>
          </w:tcPr>
          <w:p w14:paraId="1A310B6F" w14:textId="77D14DED" w:rsidR="00F40F13" w:rsidRPr="00944990" w:rsidRDefault="00F40F13" w:rsidP="00F40F13">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1" w:type="dxa"/>
          </w:tcPr>
          <w:p w14:paraId="66906B34" w14:textId="051769E2" w:rsidR="00F40F13" w:rsidRPr="00344BDE" w:rsidRDefault="00176525" w:rsidP="00F40F13">
            <w:pPr>
              <w:jc w:val="center"/>
            </w:pPr>
            <w:r>
              <w:t>1</w:t>
            </w:r>
            <w:r w:rsidR="00F40F13" w:rsidRPr="00344BDE">
              <w:t>5 naptári nap</w:t>
            </w:r>
          </w:p>
        </w:tc>
      </w:tr>
      <w:tr w:rsidR="00F40F13" w:rsidRPr="00944990" w14:paraId="58C7BEA4" w14:textId="77777777" w:rsidTr="00E71F8C">
        <w:trPr>
          <w:trHeight w:val="771"/>
        </w:trPr>
        <w:tc>
          <w:tcPr>
            <w:tcW w:w="5798" w:type="dxa"/>
          </w:tcPr>
          <w:p w14:paraId="0165A071" w14:textId="33A768D8" w:rsidR="00F40F13" w:rsidRPr="00944990" w:rsidRDefault="00F40F13" w:rsidP="00F40F13">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1" w:type="dxa"/>
          </w:tcPr>
          <w:p w14:paraId="32C8B4AA" w14:textId="5F364611" w:rsidR="00F40F13" w:rsidRPr="00344BDE" w:rsidRDefault="00176525" w:rsidP="00F40F13">
            <w:pPr>
              <w:jc w:val="center"/>
            </w:pPr>
            <w:r>
              <w:t>4</w:t>
            </w:r>
            <w:r w:rsidR="00F40F13" w:rsidRPr="00344BDE">
              <w:t>0 naptári nap</w:t>
            </w:r>
          </w:p>
        </w:tc>
      </w:tr>
      <w:tr w:rsidR="00F40F13" w:rsidRPr="00944990" w14:paraId="2322259A" w14:textId="77777777" w:rsidTr="00E71F8C">
        <w:trPr>
          <w:trHeight w:val="771"/>
        </w:trPr>
        <w:tc>
          <w:tcPr>
            <w:tcW w:w="5798" w:type="dxa"/>
          </w:tcPr>
          <w:p w14:paraId="31957F4E" w14:textId="64AFA1D4" w:rsidR="00F40F13" w:rsidRPr="00944990" w:rsidRDefault="00F40F13" w:rsidP="00F40F13">
            <w:r w:rsidRPr="00F719AD">
              <w:t>Szolgáltatásváltás megvalósításának időtartama* (amennyiben helymegosztás kialakítására, illetve egyéb jelentős átalakításra nem kerül sor)</w:t>
            </w:r>
          </w:p>
        </w:tc>
        <w:tc>
          <w:tcPr>
            <w:tcW w:w="2671" w:type="dxa"/>
          </w:tcPr>
          <w:p w14:paraId="4F419C9D" w14:textId="6E45AB43" w:rsidR="00F40F13" w:rsidRPr="00344BDE" w:rsidRDefault="00176525" w:rsidP="00F40F13">
            <w:pPr>
              <w:jc w:val="center"/>
            </w:pPr>
            <w:r>
              <w:t>1</w:t>
            </w:r>
            <w:r w:rsidR="00F40F13" w:rsidRPr="00344BDE">
              <w:t>5 naptári nap</w:t>
            </w:r>
          </w:p>
        </w:tc>
      </w:tr>
      <w:tr w:rsidR="00F40F13" w:rsidRPr="00944990" w14:paraId="2B55C9F5" w14:textId="77777777" w:rsidTr="00E71F8C">
        <w:trPr>
          <w:trHeight w:val="771"/>
        </w:trPr>
        <w:tc>
          <w:tcPr>
            <w:tcW w:w="5798" w:type="dxa"/>
          </w:tcPr>
          <w:p w14:paraId="15076AD5" w14:textId="40E02179" w:rsidR="00F40F13" w:rsidRPr="00944990" w:rsidRDefault="00F40F13" w:rsidP="00F40F13">
            <w:r w:rsidRPr="00F719AD">
              <w:t>Szolgáltatásváltás megvalósításának időtartama* (amennyiben helymegosztás kialakítására, illetve egyéb jelentős átalakításra sor kerül**)</w:t>
            </w:r>
          </w:p>
        </w:tc>
        <w:tc>
          <w:tcPr>
            <w:tcW w:w="2671" w:type="dxa"/>
          </w:tcPr>
          <w:p w14:paraId="589A1CF5" w14:textId="402AD60A" w:rsidR="00F40F13" w:rsidRPr="00344BDE" w:rsidRDefault="00176525" w:rsidP="00F40F13">
            <w:pPr>
              <w:jc w:val="center"/>
            </w:pPr>
            <w:r>
              <w:t>4</w:t>
            </w:r>
            <w:r w:rsidR="00F40F13" w:rsidRPr="00344BDE">
              <w:t>0 naptári nap</w:t>
            </w:r>
          </w:p>
        </w:tc>
      </w:tr>
      <w:tr w:rsidR="00F40F13" w:rsidRPr="00944990" w14:paraId="6DDADAEE" w14:textId="77777777" w:rsidTr="00E71F8C">
        <w:trPr>
          <w:trHeight w:val="771"/>
        </w:trPr>
        <w:tc>
          <w:tcPr>
            <w:tcW w:w="5798" w:type="dxa"/>
          </w:tcPr>
          <w:p w14:paraId="01E9799A" w14:textId="386E081A" w:rsidR="00F40F13" w:rsidRPr="00944990" w:rsidRDefault="00F40F13" w:rsidP="00F40F13">
            <w:r w:rsidRPr="00D3575F">
              <w:t>Előfizetői hozzáférési pont áthelyezés megvalósításának időtartama* (amennyiben helymegosztás kialakítására, illetve egyéb jelentős átalakításra nem kerül sor)</w:t>
            </w:r>
          </w:p>
        </w:tc>
        <w:tc>
          <w:tcPr>
            <w:tcW w:w="2671" w:type="dxa"/>
          </w:tcPr>
          <w:p w14:paraId="74EAC6D5" w14:textId="01C810F8" w:rsidR="00F40F13" w:rsidRPr="00344BDE" w:rsidRDefault="00176525" w:rsidP="00F40F13">
            <w:pPr>
              <w:jc w:val="center"/>
            </w:pPr>
            <w:r>
              <w:t>1</w:t>
            </w:r>
            <w:r w:rsidR="00F40F13" w:rsidRPr="00344BDE">
              <w:t>5 naptári nap</w:t>
            </w:r>
          </w:p>
        </w:tc>
      </w:tr>
      <w:tr w:rsidR="00F40F13" w:rsidRPr="00944990" w14:paraId="4BF54042" w14:textId="77777777" w:rsidTr="00E71F8C">
        <w:trPr>
          <w:trHeight w:val="771"/>
        </w:trPr>
        <w:tc>
          <w:tcPr>
            <w:tcW w:w="5798" w:type="dxa"/>
          </w:tcPr>
          <w:p w14:paraId="35B90DB0" w14:textId="25EC9BFD" w:rsidR="00F40F13" w:rsidRPr="00944990" w:rsidRDefault="00F40F13" w:rsidP="00F40F13">
            <w:r w:rsidRPr="00D3575F">
              <w:t>Előfizetői hozzáférési pont áthelyezés megvalósításának időtartama* (amennyiben helymegosztás kialakítására, illetve egyéb jelentős átalakításra sor kerül**)</w:t>
            </w:r>
          </w:p>
        </w:tc>
        <w:tc>
          <w:tcPr>
            <w:tcW w:w="2671" w:type="dxa"/>
          </w:tcPr>
          <w:p w14:paraId="174EFAB9" w14:textId="46620BA2" w:rsidR="00F40F13" w:rsidRPr="00344BDE" w:rsidRDefault="00176525" w:rsidP="00F40F13">
            <w:pPr>
              <w:jc w:val="center"/>
            </w:pPr>
            <w:r>
              <w:t>4</w:t>
            </w:r>
            <w:r w:rsidR="00F40F13" w:rsidRPr="00344BDE">
              <w:t>0 naptári nap</w:t>
            </w:r>
          </w:p>
        </w:tc>
      </w:tr>
    </w:tbl>
    <w:p w14:paraId="16ECD076" w14:textId="77777777" w:rsidR="002E70E1" w:rsidRPr="0014148E" w:rsidRDefault="002E70E1" w:rsidP="002E70E1">
      <w:pPr>
        <w:pStyle w:val="B"/>
        <w:ind w:left="530" w:firstLine="0"/>
        <w:rPr>
          <w:szCs w:val="24"/>
        </w:rPr>
      </w:pPr>
      <w:r w:rsidRPr="0014148E">
        <w:rPr>
          <w:szCs w:val="24"/>
        </w:rPr>
        <w:t>*Amennyiben a felek kapcsolódó felhordó hálózati szolgáltatás miatt nem egyeztek meg eltérő időpontban</w:t>
      </w:r>
    </w:p>
    <w:p w14:paraId="18267896" w14:textId="1605FAAA" w:rsidR="002E70E1" w:rsidRDefault="002E70E1" w:rsidP="002E70E1">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2CDD4E44" w14:textId="3EFCB684" w:rsidR="00E85CD4" w:rsidRPr="00944990" w:rsidRDefault="00E85CD4" w:rsidP="00820774">
      <w:pPr>
        <w:pStyle w:val="B"/>
        <w:ind w:left="530" w:firstLine="0"/>
        <w:rPr>
          <w:szCs w:val="24"/>
        </w:rPr>
      </w:pPr>
    </w:p>
    <w:p w14:paraId="41106377" w14:textId="77777777" w:rsidR="00BB1A09" w:rsidRPr="00944990" w:rsidRDefault="00BB1A09" w:rsidP="003A19DC">
      <w:pPr>
        <w:pStyle w:val="B"/>
      </w:pPr>
    </w:p>
    <w:p w14:paraId="2CC4AEC3" w14:textId="77777777" w:rsidR="00820774" w:rsidRPr="00944990" w:rsidRDefault="00820774" w:rsidP="00820774">
      <w:pPr>
        <w:pStyle w:val="B"/>
        <w:numPr>
          <w:ilvl w:val="1"/>
          <w:numId w:val="24"/>
        </w:numPr>
        <w:rPr>
          <w:b/>
        </w:rPr>
      </w:pPr>
      <w:r w:rsidRPr="00944990">
        <w:rPr>
          <w:b/>
        </w:rPr>
        <w:lastRenderedPageBreak/>
        <w:t xml:space="preserve">Közeli Bitfolyam Hozzáférés </w:t>
      </w:r>
      <w:r w:rsidR="00FF316C" w:rsidRPr="00944990">
        <w:rPr>
          <w:b/>
        </w:rPr>
        <w:t>GPON környezetben</w:t>
      </w:r>
      <w:r w:rsidRPr="00944990">
        <w:rPr>
          <w:b/>
        </w:rPr>
        <w:t xml:space="preserve"> szolgáltatásra vonatkozó szolgáltatás </w:t>
      </w:r>
      <w:proofErr w:type="gramStart"/>
      <w:r w:rsidRPr="00944990">
        <w:rPr>
          <w:b/>
        </w:rPr>
        <w:t>szint vállalások</w:t>
      </w:r>
      <w:proofErr w:type="gramEnd"/>
      <w:r w:rsidRPr="00944990">
        <w:rPr>
          <w:b/>
        </w:rPr>
        <w:t xml:space="preserve"> (SLA)</w:t>
      </w:r>
    </w:p>
    <w:p w14:paraId="10714336" w14:textId="77777777" w:rsidR="00FF316C" w:rsidRPr="00944990" w:rsidRDefault="00FF316C" w:rsidP="00FF316C">
      <w:pPr>
        <w:pStyle w:val="B"/>
        <w:ind w:left="890" w:firstLine="0"/>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E85CD4" w:rsidRPr="00944990" w14:paraId="47D2B832" w14:textId="77777777" w:rsidTr="00E71F8C">
        <w:tc>
          <w:tcPr>
            <w:tcW w:w="5798" w:type="dxa"/>
          </w:tcPr>
          <w:p w14:paraId="642C3652" w14:textId="7FF2BA2B" w:rsidR="00E85CD4" w:rsidRPr="00944990" w:rsidRDefault="0026475B" w:rsidP="00202566">
            <w:pPr>
              <w:jc w:val="center"/>
              <w:rPr>
                <w:b/>
              </w:rPr>
            </w:pPr>
            <w:r w:rsidRPr="0026475B">
              <w:rPr>
                <w:b/>
              </w:rPr>
              <w:t>Teljesítménymutatók</w:t>
            </w:r>
          </w:p>
        </w:tc>
        <w:tc>
          <w:tcPr>
            <w:tcW w:w="2671" w:type="dxa"/>
          </w:tcPr>
          <w:p w14:paraId="0F2CE17A" w14:textId="77777777" w:rsidR="00E85CD4" w:rsidRPr="00944990" w:rsidRDefault="00E85CD4" w:rsidP="00202566">
            <w:pPr>
              <w:jc w:val="center"/>
              <w:rPr>
                <w:b/>
              </w:rPr>
            </w:pPr>
            <w:r w:rsidRPr="00944990">
              <w:rPr>
                <w:b/>
              </w:rPr>
              <w:t>Célérték</w:t>
            </w:r>
          </w:p>
        </w:tc>
      </w:tr>
      <w:tr w:rsidR="00905776" w:rsidRPr="00944990" w14:paraId="222F2336"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76336629" w14:textId="1DDD0A1F" w:rsidR="00905776" w:rsidRPr="00944990" w:rsidRDefault="00905776" w:rsidP="00905776">
            <w:r w:rsidRPr="004531E0">
              <w:t>Szolgáltatás létesítés időtartama* (amennyiben helymegosztás kialakítására, illetve egyéb jelentős átalakításra nem kerül sor)</w:t>
            </w:r>
          </w:p>
        </w:tc>
        <w:tc>
          <w:tcPr>
            <w:tcW w:w="2671" w:type="dxa"/>
            <w:tcBorders>
              <w:top w:val="single" w:sz="4" w:space="0" w:color="auto"/>
              <w:left w:val="single" w:sz="4" w:space="0" w:color="auto"/>
              <w:bottom w:val="single" w:sz="4" w:space="0" w:color="auto"/>
              <w:right w:val="single" w:sz="4" w:space="0" w:color="auto"/>
            </w:tcBorders>
            <w:vAlign w:val="center"/>
          </w:tcPr>
          <w:p w14:paraId="2CE32C81" w14:textId="1D6F0F29" w:rsidR="00905776" w:rsidRPr="00344BDE" w:rsidRDefault="00176525" w:rsidP="00905776">
            <w:pPr>
              <w:jc w:val="center"/>
            </w:pPr>
            <w:r>
              <w:t>1</w:t>
            </w:r>
            <w:r w:rsidR="00C61F8C" w:rsidRPr="00344BDE">
              <w:t xml:space="preserve">5 </w:t>
            </w:r>
            <w:r w:rsidR="00905776" w:rsidRPr="00344BDE">
              <w:t>naptári nap</w:t>
            </w:r>
          </w:p>
        </w:tc>
      </w:tr>
      <w:tr w:rsidR="00905776" w:rsidRPr="00944990" w14:paraId="33025CD7"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05669A00" w14:textId="24B4E1A5" w:rsidR="00905776" w:rsidRPr="00905776" w:rsidRDefault="00905776" w:rsidP="00905776">
            <w:r w:rsidRPr="004531E0">
              <w:t>Szolgáltatás létesítés időtartama* (amennyiben helymegosztás kialakítására, illetve egyéb jelentős átalakításra sor kerül**)</w:t>
            </w:r>
          </w:p>
        </w:tc>
        <w:tc>
          <w:tcPr>
            <w:tcW w:w="2671" w:type="dxa"/>
            <w:tcBorders>
              <w:top w:val="single" w:sz="4" w:space="0" w:color="auto"/>
              <w:left w:val="single" w:sz="4" w:space="0" w:color="auto"/>
              <w:bottom w:val="single" w:sz="4" w:space="0" w:color="auto"/>
              <w:right w:val="single" w:sz="4" w:space="0" w:color="auto"/>
            </w:tcBorders>
            <w:vAlign w:val="center"/>
          </w:tcPr>
          <w:p w14:paraId="4C2E9B23" w14:textId="3A652310" w:rsidR="00905776" w:rsidRPr="00344BDE" w:rsidRDefault="00176525" w:rsidP="00905776">
            <w:pPr>
              <w:jc w:val="center"/>
            </w:pPr>
            <w:r>
              <w:t>4</w:t>
            </w:r>
            <w:r w:rsidR="00C61F8C" w:rsidRPr="00344BDE">
              <w:t xml:space="preserve">0 </w:t>
            </w:r>
            <w:r w:rsidR="00905776" w:rsidRPr="00344BDE">
              <w:t>naptári nap</w:t>
            </w:r>
          </w:p>
        </w:tc>
      </w:tr>
      <w:tr w:rsidR="00E85CD4" w:rsidRPr="00944990" w14:paraId="55F9CF6E" w14:textId="77777777" w:rsidTr="00E71F8C">
        <w:trPr>
          <w:trHeight w:val="771"/>
        </w:trPr>
        <w:tc>
          <w:tcPr>
            <w:tcW w:w="5798" w:type="dxa"/>
            <w:vAlign w:val="center"/>
          </w:tcPr>
          <w:p w14:paraId="11E26D9B" w14:textId="77777777" w:rsidR="00E85CD4" w:rsidRPr="00944990" w:rsidRDefault="00E85CD4" w:rsidP="00202566">
            <w:pPr>
              <w:pStyle w:val="A"/>
              <w:ind w:left="170"/>
              <w:jc w:val="left"/>
            </w:pPr>
            <w:r w:rsidRPr="00944990">
              <w:t>Rendelkezésre állás</w:t>
            </w:r>
          </w:p>
        </w:tc>
        <w:tc>
          <w:tcPr>
            <w:tcW w:w="2671" w:type="dxa"/>
            <w:vAlign w:val="center"/>
          </w:tcPr>
          <w:p w14:paraId="36938FA0" w14:textId="54FEF527" w:rsidR="00E85CD4" w:rsidRPr="00344BDE" w:rsidRDefault="00E85CD4" w:rsidP="00202566">
            <w:pPr>
              <w:jc w:val="center"/>
            </w:pPr>
            <w:r w:rsidRPr="00344BDE">
              <w:t>9</w:t>
            </w:r>
            <w:r w:rsidR="00873AE3">
              <w:t>9</w:t>
            </w:r>
            <w:r w:rsidRPr="00344BDE">
              <w:t>%</w:t>
            </w:r>
          </w:p>
        </w:tc>
      </w:tr>
      <w:tr w:rsidR="00E85CD4" w:rsidRPr="00944990" w14:paraId="2DC37D7D" w14:textId="77777777" w:rsidTr="00E71F8C">
        <w:trPr>
          <w:trHeight w:val="771"/>
        </w:trPr>
        <w:tc>
          <w:tcPr>
            <w:tcW w:w="5798" w:type="dxa"/>
            <w:vAlign w:val="center"/>
          </w:tcPr>
          <w:p w14:paraId="6B9794C9" w14:textId="77777777" w:rsidR="00E85CD4" w:rsidRPr="00944990" w:rsidRDefault="00E85CD4" w:rsidP="00202566">
            <w:r w:rsidRPr="00944990">
              <w:t>24 órán belül elhárított hibák aránya</w:t>
            </w:r>
          </w:p>
        </w:tc>
        <w:tc>
          <w:tcPr>
            <w:tcW w:w="2671" w:type="dxa"/>
            <w:vAlign w:val="center"/>
          </w:tcPr>
          <w:p w14:paraId="3133DD74" w14:textId="540FB8ED" w:rsidR="00E85CD4" w:rsidRPr="00944990" w:rsidRDefault="00E85CD4" w:rsidP="00202566">
            <w:pPr>
              <w:jc w:val="center"/>
            </w:pPr>
            <w:r w:rsidRPr="00C019A4">
              <w:t>&gt;</w:t>
            </w:r>
            <w:r w:rsidR="00D23C5C">
              <w:t>6</w:t>
            </w:r>
            <w:r w:rsidR="002B1402" w:rsidRPr="00C019A4">
              <w:t>0</w:t>
            </w:r>
            <w:r w:rsidRPr="00C019A4">
              <w:t>%</w:t>
            </w:r>
          </w:p>
        </w:tc>
      </w:tr>
      <w:tr w:rsidR="00E85CD4" w:rsidRPr="00944990" w14:paraId="0FF4983B" w14:textId="77777777" w:rsidTr="00E71F8C">
        <w:trPr>
          <w:trHeight w:val="771"/>
        </w:trPr>
        <w:tc>
          <w:tcPr>
            <w:tcW w:w="5798" w:type="dxa"/>
            <w:vAlign w:val="center"/>
          </w:tcPr>
          <w:p w14:paraId="3FB1EFCA" w14:textId="77777777" w:rsidR="00E85CD4" w:rsidRPr="00944990" w:rsidRDefault="00E85CD4" w:rsidP="00202566">
            <w:r w:rsidRPr="00944990">
              <w:t>72 órán belül elhárított hibák aránya</w:t>
            </w:r>
          </w:p>
        </w:tc>
        <w:tc>
          <w:tcPr>
            <w:tcW w:w="2671" w:type="dxa"/>
            <w:vAlign w:val="center"/>
          </w:tcPr>
          <w:p w14:paraId="2848E7E2" w14:textId="755827BB" w:rsidR="00E85CD4" w:rsidRPr="00344BDE" w:rsidRDefault="00EF295A" w:rsidP="00202566">
            <w:pPr>
              <w:jc w:val="center"/>
            </w:pPr>
            <w:r w:rsidRPr="00344BDE">
              <w:t>100%</w:t>
            </w:r>
          </w:p>
        </w:tc>
      </w:tr>
      <w:tr w:rsidR="00F40F13" w:rsidRPr="00944990" w14:paraId="0642E551" w14:textId="77777777" w:rsidTr="00E71F8C">
        <w:trPr>
          <w:trHeight w:val="771"/>
        </w:trPr>
        <w:tc>
          <w:tcPr>
            <w:tcW w:w="5798" w:type="dxa"/>
          </w:tcPr>
          <w:p w14:paraId="3580BBB8" w14:textId="51F91869" w:rsidR="00F40F13" w:rsidRPr="00944990" w:rsidRDefault="00F40F13" w:rsidP="00F40F13">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1" w:type="dxa"/>
          </w:tcPr>
          <w:p w14:paraId="26AE42BC" w14:textId="48A55F00" w:rsidR="00F40F13" w:rsidRPr="00344BDE" w:rsidRDefault="00176525" w:rsidP="00F40F13">
            <w:pPr>
              <w:jc w:val="center"/>
            </w:pPr>
            <w:r>
              <w:t>1</w:t>
            </w:r>
            <w:r w:rsidR="00F40F13" w:rsidRPr="00344BDE">
              <w:t>5 naptári nap</w:t>
            </w:r>
          </w:p>
        </w:tc>
      </w:tr>
      <w:tr w:rsidR="00F40F13" w:rsidRPr="00944990" w14:paraId="71B86BB1" w14:textId="77777777" w:rsidTr="00E71F8C">
        <w:trPr>
          <w:trHeight w:val="771"/>
        </w:trPr>
        <w:tc>
          <w:tcPr>
            <w:tcW w:w="5798" w:type="dxa"/>
          </w:tcPr>
          <w:p w14:paraId="4F63FEAF" w14:textId="5C2A4823" w:rsidR="00F40F13" w:rsidRPr="00944990" w:rsidRDefault="00F40F13" w:rsidP="00F40F13">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1" w:type="dxa"/>
          </w:tcPr>
          <w:p w14:paraId="4A2E6A7F" w14:textId="7A363B2E" w:rsidR="00F40F13" w:rsidRPr="00344BDE" w:rsidRDefault="00176525" w:rsidP="00F40F13">
            <w:pPr>
              <w:jc w:val="center"/>
            </w:pPr>
            <w:r>
              <w:t>4</w:t>
            </w:r>
            <w:r w:rsidR="00F40F13" w:rsidRPr="00344BDE">
              <w:t>0 naptári nap</w:t>
            </w:r>
          </w:p>
        </w:tc>
      </w:tr>
      <w:tr w:rsidR="00F40F13" w:rsidRPr="00944990" w14:paraId="4612AC1F" w14:textId="77777777" w:rsidTr="00E71F8C">
        <w:trPr>
          <w:trHeight w:val="771"/>
        </w:trPr>
        <w:tc>
          <w:tcPr>
            <w:tcW w:w="5798" w:type="dxa"/>
          </w:tcPr>
          <w:p w14:paraId="29D763FE" w14:textId="7E94217B" w:rsidR="00F40F13" w:rsidRPr="00944990" w:rsidRDefault="00F40F13" w:rsidP="00F40F13">
            <w:r w:rsidRPr="00F719AD">
              <w:t>Szolgáltatásváltás megvalósításának időtartama* (amennyiben helymegosztás kialakítására, illetve egyéb jelentős átalakításra nem kerül sor)</w:t>
            </w:r>
          </w:p>
        </w:tc>
        <w:tc>
          <w:tcPr>
            <w:tcW w:w="2671" w:type="dxa"/>
          </w:tcPr>
          <w:p w14:paraId="4723DE44" w14:textId="0B3A6B4E" w:rsidR="00F40F13" w:rsidRPr="00344BDE" w:rsidRDefault="00176525" w:rsidP="00F40F13">
            <w:pPr>
              <w:jc w:val="center"/>
            </w:pPr>
            <w:r>
              <w:t>1</w:t>
            </w:r>
            <w:r w:rsidR="00F40F13" w:rsidRPr="00344BDE">
              <w:t>5 naptári nap</w:t>
            </w:r>
          </w:p>
        </w:tc>
      </w:tr>
      <w:tr w:rsidR="00F40F13" w:rsidRPr="00944990" w14:paraId="411A2CBC" w14:textId="77777777" w:rsidTr="00E71F8C">
        <w:trPr>
          <w:trHeight w:val="771"/>
        </w:trPr>
        <w:tc>
          <w:tcPr>
            <w:tcW w:w="5798" w:type="dxa"/>
          </w:tcPr>
          <w:p w14:paraId="612D5E15" w14:textId="13D57ABA" w:rsidR="00F40F13" w:rsidRPr="00944990" w:rsidRDefault="00F40F13" w:rsidP="00F40F13">
            <w:r w:rsidRPr="00F719AD">
              <w:t>Szolgáltatásváltás megvalósításának időtartama* (amennyiben helymegosztás kialakítására, illetve egyéb jelentős átalakításra sor kerül**)</w:t>
            </w:r>
          </w:p>
        </w:tc>
        <w:tc>
          <w:tcPr>
            <w:tcW w:w="2671" w:type="dxa"/>
          </w:tcPr>
          <w:p w14:paraId="247F422B" w14:textId="0D8940CF" w:rsidR="00F40F13" w:rsidRPr="00344BDE" w:rsidRDefault="00176525" w:rsidP="00F40F13">
            <w:pPr>
              <w:jc w:val="center"/>
            </w:pPr>
            <w:r>
              <w:t>4</w:t>
            </w:r>
            <w:r w:rsidR="00F40F13" w:rsidRPr="00344BDE">
              <w:t>0 naptári nap</w:t>
            </w:r>
          </w:p>
        </w:tc>
      </w:tr>
      <w:tr w:rsidR="00F40F13" w:rsidRPr="00944990" w14:paraId="0FA7A43E" w14:textId="77777777" w:rsidTr="00E71F8C">
        <w:trPr>
          <w:trHeight w:val="771"/>
        </w:trPr>
        <w:tc>
          <w:tcPr>
            <w:tcW w:w="5798" w:type="dxa"/>
          </w:tcPr>
          <w:p w14:paraId="4B08522C" w14:textId="5D1E584E" w:rsidR="00F40F13" w:rsidRPr="00944990" w:rsidRDefault="00F40F13" w:rsidP="00F40F13">
            <w:r w:rsidRPr="00D3575F">
              <w:t>Előfizetői hozzáférési pont áthelyezés megvalósításának időtartama* (amennyiben helymegosztás kialakítására, illetve egyéb jelentős átalakításra nem kerül sor)</w:t>
            </w:r>
          </w:p>
        </w:tc>
        <w:tc>
          <w:tcPr>
            <w:tcW w:w="2671" w:type="dxa"/>
          </w:tcPr>
          <w:p w14:paraId="194538FB" w14:textId="5B333CD1" w:rsidR="00F40F13" w:rsidRPr="00344BDE" w:rsidRDefault="00176525" w:rsidP="00F40F13">
            <w:pPr>
              <w:jc w:val="center"/>
            </w:pPr>
            <w:r>
              <w:t>1</w:t>
            </w:r>
            <w:r w:rsidR="00F40F13" w:rsidRPr="00344BDE">
              <w:t>5 naptári nap</w:t>
            </w:r>
          </w:p>
        </w:tc>
      </w:tr>
      <w:tr w:rsidR="00582A0B" w:rsidRPr="00944990" w14:paraId="2BD23981" w14:textId="77777777" w:rsidTr="00E71F8C">
        <w:trPr>
          <w:trHeight w:val="771"/>
        </w:trPr>
        <w:tc>
          <w:tcPr>
            <w:tcW w:w="5798" w:type="dxa"/>
          </w:tcPr>
          <w:p w14:paraId="6D483898" w14:textId="59497ED9" w:rsidR="00582A0B" w:rsidRPr="00944990" w:rsidRDefault="00582A0B" w:rsidP="00582A0B">
            <w:r w:rsidRPr="00D3575F">
              <w:t>Előfizetői hozzáférési pont áthelyezés megvalósításának időtartama* (amennyiben helymegosztás kialakítására, illetve egyéb jelentős átalakításra sor kerül**)</w:t>
            </w:r>
          </w:p>
        </w:tc>
        <w:tc>
          <w:tcPr>
            <w:tcW w:w="2671" w:type="dxa"/>
          </w:tcPr>
          <w:p w14:paraId="06B012E9" w14:textId="65880AA8" w:rsidR="00582A0B" w:rsidRPr="00344BDE" w:rsidRDefault="00176525" w:rsidP="00582A0B">
            <w:pPr>
              <w:jc w:val="center"/>
            </w:pPr>
            <w:r>
              <w:t>4</w:t>
            </w:r>
            <w:r w:rsidR="00F40F13" w:rsidRPr="00C019A4">
              <w:t>0</w:t>
            </w:r>
            <w:r w:rsidR="00F40F13" w:rsidRPr="00344BDE">
              <w:t xml:space="preserve"> naptári nap</w:t>
            </w:r>
          </w:p>
        </w:tc>
      </w:tr>
    </w:tbl>
    <w:p w14:paraId="363E7DD4" w14:textId="77777777" w:rsidR="002E70E1" w:rsidRPr="0014148E" w:rsidRDefault="002E70E1" w:rsidP="002E70E1">
      <w:pPr>
        <w:pStyle w:val="B"/>
        <w:ind w:left="530" w:firstLine="0"/>
        <w:rPr>
          <w:szCs w:val="24"/>
        </w:rPr>
      </w:pPr>
      <w:r w:rsidRPr="0014148E">
        <w:rPr>
          <w:szCs w:val="24"/>
        </w:rPr>
        <w:t>*Amennyiben a felek kapcsolódó felhordó hálózati szolgáltatás miatt nem egyeztek meg eltérő időpontban</w:t>
      </w:r>
    </w:p>
    <w:p w14:paraId="5C9AB5D4" w14:textId="166DF281" w:rsidR="002E70E1" w:rsidRDefault="002E70E1" w:rsidP="002E70E1">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4CEC12F0" w14:textId="77777777" w:rsidR="00E85CD4" w:rsidRPr="00944990" w:rsidRDefault="00E85CD4" w:rsidP="00FF316C">
      <w:pPr>
        <w:pStyle w:val="B"/>
        <w:ind w:left="530" w:firstLine="0"/>
        <w:rPr>
          <w:szCs w:val="24"/>
        </w:rPr>
      </w:pPr>
    </w:p>
    <w:p w14:paraId="179F5CE7" w14:textId="77777777" w:rsidR="00FF316C" w:rsidRPr="00944990" w:rsidRDefault="00FF316C" w:rsidP="00FF316C">
      <w:pPr>
        <w:pStyle w:val="B"/>
        <w:ind w:left="890" w:firstLine="0"/>
      </w:pPr>
    </w:p>
    <w:p w14:paraId="57BBC9FB" w14:textId="77777777" w:rsidR="00FF316C" w:rsidRPr="00944990" w:rsidRDefault="002E0C03" w:rsidP="00820774">
      <w:pPr>
        <w:pStyle w:val="B"/>
        <w:numPr>
          <w:ilvl w:val="1"/>
          <w:numId w:val="24"/>
        </w:numPr>
        <w:rPr>
          <w:b/>
        </w:rPr>
      </w:pPr>
      <w:r w:rsidRPr="00944990">
        <w:rPr>
          <w:b/>
        </w:rPr>
        <w:t>Közeli Bitfolyam Hozzáférés Kábelhálózati (HFC) környezetben</w:t>
      </w:r>
      <w:r w:rsidR="00FF316C" w:rsidRPr="00944990">
        <w:rPr>
          <w:b/>
        </w:rPr>
        <w:t xml:space="preserve"> szolgáltatásra vonatkozó szolgáltatás </w:t>
      </w:r>
      <w:proofErr w:type="gramStart"/>
      <w:r w:rsidR="00FF316C" w:rsidRPr="00944990">
        <w:rPr>
          <w:b/>
        </w:rPr>
        <w:t>szint vállalások</w:t>
      </w:r>
      <w:proofErr w:type="gramEnd"/>
      <w:r w:rsidR="00FF316C" w:rsidRPr="00944990">
        <w:rPr>
          <w:b/>
        </w:rPr>
        <w:t xml:space="preserve"> (SLA)</w:t>
      </w:r>
    </w:p>
    <w:p w14:paraId="5A4087A3" w14:textId="77777777" w:rsidR="00820774" w:rsidRPr="00944990" w:rsidRDefault="00820774" w:rsidP="003A19DC">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E85CD4" w:rsidRPr="00944990" w14:paraId="7A7AE725" w14:textId="77777777" w:rsidTr="00E71F8C">
        <w:tc>
          <w:tcPr>
            <w:tcW w:w="5798" w:type="dxa"/>
          </w:tcPr>
          <w:p w14:paraId="78A04FCE" w14:textId="3B77AD97" w:rsidR="00E85CD4" w:rsidRPr="00944990" w:rsidRDefault="0026475B" w:rsidP="00202566">
            <w:pPr>
              <w:jc w:val="center"/>
              <w:rPr>
                <w:b/>
              </w:rPr>
            </w:pPr>
            <w:r w:rsidRPr="0026475B">
              <w:rPr>
                <w:b/>
              </w:rPr>
              <w:t>Teljesítménymutatók</w:t>
            </w:r>
          </w:p>
        </w:tc>
        <w:tc>
          <w:tcPr>
            <w:tcW w:w="2671" w:type="dxa"/>
          </w:tcPr>
          <w:p w14:paraId="392278A3" w14:textId="77777777" w:rsidR="00E85CD4" w:rsidRPr="00944990" w:rsidRDefault="00E85CD4" w:rsidP="00202566">
            <w:pPr>
              <w:jc w:val="center"/>
              <w:rPr>
                <w:b/>
              </w:rPr>
            </w:pPr>
            <w:r w:rsidRPr="00944990">
              <w:rPr>
                <w:b/>
              </w:rPr>
              <w:t>Célérték</w:t>
            </w:r>
          </w:p>
        </w:tc>
      </w:tr>
      <w:tr w:rsidR="00196199" w:rsidRPr="00944990" w14:paraId="57E3C3F6"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6F8ABAE8" w14:textId="794B477A" w:rsidR="00196199" w:rsidRPr="00944990" w:rsidRDefault="00196199" w:rsidP="00196199">
            <w:r w:rsidRPr="004531E0">
              <w:lastRenderedPageBreak/>
              <w:t>Szolgáltatás létesítés időtartama* (amennyiben helymegosztás kialakítására, illetve egyéb jelentős átalakításra nem kerül sor)</w:t>
            </w:r>
          </w:p>
        </w:tc>
        <w:tc>
          <w:tcPr>
            <w:tcW w:w="2671" w:type="dxa"/>
            <w:tcBorders>
              <w:top w:val="single" w:sz="4" w:space="0" w:color="auto"/>
              <w:left w:val="single" w:sz="4" w:space="0" w:color="auto"/>
              <w:bottom w:val="single" w:sz="4" w:space="0" w:color="auto"/>
              <w:right w:val="single" w:sz="4" w:space="0" w:color="auto"/>
            </w:tcBorders>
            <w:vAlign w:val="center"/>
          </w:tcPr>
          <w:p w14:paraId="38315702" w14:textId="0A4CA721" w:rsidR="00196199" w:rsidRPr="00344BDE" w:rsidRDefault="00176525" w:rsidP="00196199">
            <w:pPr>
              <w:jc w:val="center"/>
            </w:pPr>
            <w:r>
              <w:t>1</w:t>
            </w:r>
            <w:r w:rsidR="00C61F8C" w:rsidRPr="00344BDE">
              <w:t xml:space="preserve">5 </w:t>
            </w:r>
            <w:r w:rsidR="00196199" w:rsidRPr="00344BDE">
              <w:t>naptári nap</w:t>
            </w:r>
          </w:p>
        </w:tc>
      </w:tr>
      <w:tr w:rsidR="00196199" w:rsidRPr="00944990" w14:paraId="3CE651EC"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57E1A535" w14:textId="63BC4187" w:rsidR="00196199" w:rsidRPr="00196199" w:rsidRDefault="00196199" w:rsidP="00196199">
            <w:r w:rsidRPr="00196199">
              <w:t>Szolgáltatás létesítés időtartama* (amennyiben helymegosztás kialakítására, illetve egyéb jelentős átalakításra sor kerül**)</w:t>
            </w:r>
          </w:p>
        </w:tc>
        <w:tc>
          <w:tcPr>
            <w:tcW w:w="2671" w:type="dxa"/>
            <w:tcBorders>
              <w:top w:val="single" w:sz="4" w:space="0" w:color="auto"/>
              <w:left w:val="single" w:sz="4" w:space="0" w:color="auto"/>
              <w:bottom w:val="single" w:sz="4" w:space="0" w:color="auto"/>
              <w:right w:val="single" w:sz="4" w:space="0" w:color="auto"/>
            </w:tcBorders>
            <w:vAlign w:val="center"/>
          </w:tcPr>
          <w:p w14:paraId="068BD13A" w14:textId="2F0DB77C" w:rsidR="00196199" w:rsidRPr="00344BDE" w:rsidRDefault="00176525" w:rsidP="00196199">
            <w:pPr>
              <w:jc w:val="center"/>
            </w:pPr>
            <w:r>
              <w:t>4</w:t>
            </w:r>
            <w:r w:rsidR="00C61F8C" w:rsidRPr="00344BDE">
              <w:t xml:space="preserve">0 </w:t>
            </w:r>
            <w:r w:rsidR="00196199" w:rsidRPr="00344BDE">
              <w:t>naptári nap</w:t>
            </w:r>
          </w:p>
        </w:tc>
      </w:tr>
      <w:tr w:rsidR="00E85CD4" w:rsidRPr="00944990" w14:paraId="0A9589FD" w14:textId="77777777" w:rsidTr="00E71F8C">
        <w:trPr>
          <w:trHeight w:val="771"/>
        </w:trPr>
        <w:tc>
          <w:tcPr>
            <w:tcW w:w="5798" w:type="dxa"/>
            <w:vAlign w:val="center"/>
          </w:tcPr>
          <w:p w14:paraId="3BD62AA8" w14:textId="77777777" w:rsidR="00E85CD4" w:rsidRPr="00944990" w:rsidRDefault="00E85CD4" w:rsidP="00202566">
            <w:pPr>
              <w:pStyle w:val="A"/>
              <w:ind w:left="170"/>
              <w:jc w:val="left"/>
            </w:pPr>
            <w:r w:rsidRPr="00944990">
              <w:t>Rendelkezésre állás</w:t>
            </w:r>
          </w:p>
        </w:tc>
        <w:tc>
          <w:tcPr>
            <w:tcW w:w="2671" w:type="dxa"/>
            <w:vAlign w:val="center"/>
          </w:tcPr>
          <w:p w14:paraId="222F45CD" w14:textId="3C44CB77" w:rsidR="00E85CD4" w:rsidRPr="00344BDE" w:rsidRDefault="00E85CD4" w:rsidP="00202566">
            <w:pPr>
              <w:jc w:val="center"/>
            </w:pPr>
            <w:r w:rsidRPr="00344BDE">
              <w:t>9</w:t>
            </w:r>
            <w:r w:rsidR="00873AE3">
              <w:t>9</w:t>
            </w:r>
            <w:r w:rsidRPr="00344BDE">
              <w:t>%</w:t>
            </w:r>
          </w:p>
        </w:tc>
      </w:tr>
      <w:tr w:rsidR="00E85CD4" w:rsidRPr="00944990" w14:paraId="72DE07A0" w14:textId="77777777" w:rsidTr="00E71F8C">
        <w:trPr>
          <w:trHeight w:val="771"/>
        </w:trPr>
        <w:tc>
          <w:tcPr>
            <w:tcW w:w="5798" w:type="dxa"/>
            <w:vAlign w:val="center"/>
          </w:tcPr>
          <w:p w14:paraId="25DB7173" w14:textId="77777777" w:rsidR="00E85CD4" w:rsidRPr="00944990" w:rsidRDefault="00E85CD4" w:rsidP="00202566">
            <w:r w:rsidRPr="00944990">
              <w:t>24 órán belül elhárított hibák aránya</w:t>
            </w:r>
          </w:p>
        </w:tc>
        <w:tc>
          <w:tcPr>
            <w:tcW w:w="2671" w:type="dxa"/>
            <w:vAlign w:val="center"/>
          </w:tcPr>
          <w:p w14:paraId="6E9C07A4" w14:textId="363E6FA5" w:rsidR="00E85CD4" w:rsidRPr="00944990" w:rsidRDefault="00E85CD4" w:rsidP="00202566">
            <w:pPr>
              <w:jc w:val="center"/>
            </w:pPr>
            <w:r w:rsidRPr="00C019A4">
              <w:t>&gt;</w:t>
            </w:r>
            <w:r w:rsidR="00D23C5C">
              <w:t>6</w:t>
            </w:r>
            <w:r w:rsidR="00C019A4" w:rsidRPr="00C019A4">
              <w:t>0</w:t>
            </w:r>
            <w:r w:rsidRPr="00C019A4">
              <w:t>%</w:t>
            </w:r>
          </w:p>
        </w:tc>
      </w:tr>
      <w:tr w:rsidR="00E85CD4" w:rsidRPr="00944990" w14:paraId="3CDAFA81" w14:textId="77777777" w:rsidTr="00E71F8C">
        <w:trPr>
          <w:trHeight w:val="771"/>
        </w:trPr>
        <w:tc>
          <w:tcPr>
            <w:tcW w:w="5798" w:type="dxa"/>
            <w:vAlign w:val="center"/>
          </w:tcPr>
          <w:p w14:paraId="4AD77870" w14:textId="77777777" w:rsidR="00E85CD4" w:rsidRPr="00944990" w:rsidRDefault="00E85CD4" w:rsidP="00202566">
            <w:r w:rsidRPr="00944990">
              <w:t>72 órán belül elhárított hibák aránya</w:t>
            </w:r>
          </w:p>
        </w:tc>
        <w:tc>
          <w:tcPr>
            <w:tcW w:w="2671" w:type="dxa"/>
            <w:vAlign w:val="center"/>
          </w:tcPr>
          <w:p w14:paraId="47344F82" w14:textId="78BADF3E" w:rsidR="00E85CD4" w:rsidRPr="00344BDE" w:rsidRDefault="00EF295A" w:rsidP="00202566">
            <w:pPr>
              <w:jc w:val="center"/>
            </w:pPr>
            <w:r w:rsidRPr="00344BDE">
              <w:t>100%</w:t>
            </w:r>
          </w:p>
        </w:tc>
      </w:tr>
      <w:tr w:rsidR="00F40F13" w:rsidRPr="00944990" w14:paraId="41CFF73B" w14:textId="77777777" w:rsidTr="00E71F8C">
        <w:trPr>
          <w:trHeight w:val="771"/>
        </w:trPr>
        <w:tc>
          <w:tcPr>
            <w:tcW w:w="5798" w:type="dxa"/>
          </w:tcPr>
          <w:p w14:paraId="37C8FD42" w14:textId="341352D2" w:rsidR="00F40F13" w:rsidRPr="00944990" w:rsidRDefault="00F40F13" w:rsidP="00F40F13">
            <w:proofErr w:type="spellStart"/>
            <w:r w:rsidRPr="00F719AD">
              <w:t>Szolgáltatóváltás</w:t>
            </w:r>
            <w:proofErr w:type="spellEnd"/>
            <w:r w:rsidRPr="00F719AD">
              <w:t xml:space="preserve"> megvalósításának időtartama* (amennyiben helymegosztás kialakítására, illetve egyéb jelentős átalakításra nem kerül sor)</w:t>
            </w:r>
          </w:p>
        </w:tc>
        <w:tc>
          <w:tcPr>
            <w:tcW w:w="2671" w:type="dxa"/>
          </w:tcPr>
          <w:p w14:paraId="34A89103" w14:textId="39B46213" w:rsidR="00F40F13" w:rsidRPr="00344BDE" w:rsidRDefault="00176525" w:rsidP="00F40F13">
            <w:pPr>
              <w:jc w:val="center"/>
            </w:pPr>
            <w:r>
              <w:t>1</w:t>
            </w:r>
            <w:r w:rsidR="00F40F13" w:rsidRPr="00344BDE">
              <w:t>5 naptári nap</w:t>
            </w:r>
          </w:p>
        </w:tc>
      </w:tr>
      <w:tr w:rsidR="00F40F13" w:rsidRPr="00944990" w14:paraId="4AEDC5F3" w14:textId="77777777" w:rsidTr="00E71F8C">
        <w:trPr>
          <w:trHeight w:val="771"/>
        </w:trPr>
        <w:tc>
          <w:tcPr>
            <w:tcW w:w="5798" w:type="dxa"/>
          </w:tcPr>
          <w:p w14:paraId="624C75C9" w14:textId="63DBE659" w:rsidR="00F40F13" w:rsidRPr="00944990" w:rsidRDefault="00F40F13" w:rsidP="00F40F13">
            <w:proofErr w:type="spellStart"/>
            <w:r w:rsidRPr="00F719AD">
              <w:t>Szolgáltatóváltás</w:t>
            </w:r>
            <w:proofErr w:type="spellEnd"/>
            <w:r w:rsidRPr="00F719AD">
              <w:t xml:space="preserve"> megvalósításának időtartama* (amennyiben helymegosztás kialakítására, illetve egyéb jelentős átalakításra sor kerül**)</w:t>
            </w:r>
          </w:p>
        </w:tc>
        <w:tc>
          <w:tcPr>
            <w:tcW w:w="2671" w:type="dxa"/>
          </w:tcPr>
          <w:p w14:paraId="2A4F9AAE" w14:textId="144DD780" w:rsidR="00F40F13" w:rsidRPr="00344BDE" w:rsidRDefault="00176525" w:rsidP="00F40F13">
            <w:pPr>
              <w:jc w:val="center"/>
            </w:pPr>
            <w:r>
              <w:t>4</w:t>
            </w:r>
            <w:r w:rsidR="00F40F13" w:rsidRPr="00344BDE">
              <w:t>0 naptári nap</w:t>
            </w:r>
          </w:p>
        </w:tc>
      </w:tr>
      <w:tr w:rsidR="00F40F13" w:rsidRPr="00944990" w14:paraId="074D5CC5" w14:textId="77777777" w:rsidTr="00E71F8C">
        <w:trPr>
          <w:trHeight w:val="771"/>
        </w:trPr>
        <w:tc>
          <w:tcPr>
            <w:tcW w:w="5798" w:type="dxa"/>
          </w:tcPr>
          <w:p w14:paraId="3B597D4F" w14:textId="2B0583E0" w:rsidR="00F40F13" w:rsidRPr="00944990" w:rsidRDefault="00F40F13" w:rsidP="00F40F13">
            <w:r w:rsidRPr="00F719AD">
              <w:t>Szolgáltatásváltás megvalósításának időtartama* (amennyiben helymegosztás kialakítására, illetve egyéb jelentős átalakításra nem kerül sor)</w:t>
            </w:r>
          </w:p>
        </w:tc>
        <w:tc>
          <w:tcPr>
            <w:tcW w:w="2671" w:type="dxa"/>
          </w:tcPr>
          <w:p w14:paraId="73290262" w14:textId="58233882" w:rsidR="00F40F13" w:rsidRPr="00344BDE" w:rsidRDefault="00176525" w:rsidP="00F40F13">
            <w:pPr>
              <w:jc w:val="center"/>
            </w:pPr>
            <w:r>
              <w:t>1</w:t>
            </w:r>
            <w:r w:rsidR="00F40F13" w:rsidRPr="00344BDE">
              <w:t>5 naptári nap</w:t>
            </w:r>
          </w:p>
        </w:tc>
      </w:tr>
      <w:tr w:rsidR="00F40F13" w:rsidRPr="00944990" w14:paraId="722E2100" w14:textId="77777777" w:rsidTr="00E71F8C">
        <w:trPr>
          <w:trHeight w:val="771"/>
        </w:trPr>
        <w:tc>
          <w:tcPr>
            <w:tcW w:w="5798" w:type="dxa"/>
          </w:tcPr>
          <w:p w14:paraId="01072114" w14:textId="0DA0E944" w:rsidR="00F40F13" w:rsidRPr="00944990" w:rsidRDefault="00F40F13" w:rsidP="00F40F13">
            <w:r w:rsidRPr="00F719AD">
              <w:t>Szolgáltatásváltás megvalósításának időtartama* (amennyiben helymegosztás kialakítására, illetve egyéb jelentős átalakításra sor kerül**)</w:t>
            </w:r>
          </w:p>
        </w:tc>
        <w:tc>
          <w:tcPr>
            <w:tcW w:w="2671" w:type="dxa"/>
          </w:tcPr>
          <w:p w14:paraId="098C9B4A" w14:textId="0950F2B7" w:rsidR="00F40F13" w:rsidRPr="00344BDE" w:rsidRDefault="00176525" w:rsidP="00F40F13">
            <w:pPr>
              <w:jc w:val="center"/>
            </w:pPr>
            <w:r>
              <w:t>4</w:t>
            </w:r>
            <w:r w:rsidR="00F40F13" w:rsidRPr="00344BDE">
              <w:t>0 naptári nap</w:t>
            </w:r>
          </w:p>
        </w:tc>
      </w:tr>
      <w:tr w:rsidR="00F40F13" w:rsidRPr="00944990" w14:paraId="45EECAED" w14:textId="77777777" w:rsidTr="00E71F8C">
        <w:trPr>
          <w:trHeight w:val="771"/>
        </w:trPr>
        <w:tc>
          <w:tcPr>
            <w:tcW w:w="5798" w:type="dxa"/>
          </w:tcPr>
          <w:p w14:paraId="1ECFD2B9" w14:textId="32A21ED8" w:rsidR="00F40F13" w:rsidRPr="00944990" w:rsidRDefault="00F40F13" w:rsidP="00F40F13">
            <w:r w:rsidRPr="00D3575F">
              <w:t>Előfizetői hozzáférési pont áthelyezés megvalósításának időtartama* (amennyiben helymegosztás kialakítására, illetve egyéb jelentős átalakításra nem kerül sor)</w:t>
            </w:r>
          </w:p>
        </w:tc>
        <w:tc>
          <w:tcPr>
            <w:tcW w:w="2671" w:type="dxa"/>
          </w:tcPr>
          <w:p w14:paraId="25D3B5B6" w14:textId="5A3BC99D" w:rsidR="00F40F13" w:rsidRPr="00344BDE" w:rsidRDefault="00176525" w:rsidP="00F40F13">
            <w:pPr>
              <w:jc w:val="center"/>
            </w:pPr>
            <w:r>
              <w:t>1</w:t>
            </w:r>
            <w:r w:rsidR="00F40F13" w:rsidRPr="00344BDE">
              <w:t>5 naptári nap</w:t>
            </w:r>
          </w:p>
        </w:tc>
      </w:tr>
      <w:tr w:rsidR="00F40F13" w:rsidRPr="00944990" w14:paraId="408C0EC7" w14:textId="77777777" w:rsidTr="00E71F8C">
        <w:trPr>
          <w:trHeight w:val="771"/>
        </w:trPr>
        <w:tc>
          <w:tcPr>
            <w:tcW w:w="5798" w:type="dxa"/>
          </w:tcPr>
          <w:p w14:paraId="78D657EF" w14:textId="69C87CBE" w:rsidR="00F40F13" w:rsidRPr="00944990" w:rsidRDefault="00F40F13" w:rsidP="00F40F13">
            <w:r w:rsidRPr="00D3575F">
              <w:t>Előfizetői hozzáférési pont áthelyezés megvalósításának időtartama* (amennyiben helymegosztás kialakítására, illetve egyéb jelentős átalakításra sor kerül**)</w:t>
            </w:r>
          </w:p>
        </w:tc>
        <w:tc>
          <w:tcPr>
            <w:tcW w:w="2671" w:type="dxa"/>
          </w:tcPr>
          <w:p w14:paraId="51F8601D" w14:textId="017C0637" w:rsidR="00F40F13" w:rsidRPr="00344BDE" w:rsidRDefault="00176525" w:rsidP="00F40F13">
            <w:pPr>
              <w:jc w:val="center"/>
            </w:pPr>
            <w:r>
              <w:t>4</w:t>
            </w:r>
            <w:r w:rsidR="00F40F13" w:rsidRPr="00344BDE">
              <w:t>0 naptári nap</w:t>
            </w:r>
          </w:p>
        </w:tc>
      </w:tr>
    </w:tbl>
    <w:p w14:paraId="4E023117" w14:textId="77777777" w:rsidR="002E70E1" w:rsidRPr="0014148E" w:rsidRDefault="002E70E1" w:rsidP="002E70E1">
      <w:pPr>
        <w:pStyle w:val="B"/>
        <w:ind w:left="530" w:firstLine="0"/>
        <w:rPr>
          <w:szCs w:val="24"/>
        </w:rPr>
      </w:pPr>
      <w:r w:rsidRPr="0014148E">
        <w:rPr>
          <w:szCs w:val="24"/>
        </w:rPr>
        <w:t>*Amennyiben a felek kapcsolódó felhordó hálózati szolgáltatás miatt nem egyeztek meg eltérő időpontban</w:t>
      </w:r>
    </w:p>
    <w:p w14:paraId="0D0683FD" w14:textId="45221154" w:rsidR="002E70E1" w:rsidRDefault="002E70E1" w:rsidP="002E70E1">
      <w:pPr>
        <w:pStyle w:val="B"/>
        <w:ind w:left="530" w:firstLine="0"/>
        <w:rPr>
          <w:szCs w:val="24"/>
        </w:rPr>
      </w:pPr>
      <w:r w:rsidRPr="0014148E">
        <w:rPr>
          <w:szCs w:val="24"/>
        </w:rPr>
        <w:t xml:space="preserve">**Építési engedély benyújtása esetén a határidőbe a szerződéskötéstől </w:t>
      </w:r>
      <w:r w:rsidRPr="00C97243">
        <w:rPr>
          <w:szCs w:val="24"/>
        </w:rPr>
        <w:t xml:space="preserve">(szolgáltatásváltás esetén módosítástól) </w:t>
      </w:r>
      <w:r w:rsidRPr="0014148E">
        <w:rPr>
          <w:szCs w:val="24"/>
        </w:rPr>
        <w:t>az építési engedély véglegessé válásáig számított időtartam nem számít bele</w:t>
      </w:r>
    </w:p>
    <w:p w14:paraId="6FE1ECD8" w14:textId="77777777" w:rsidR="00E85CD4" w:rsidRPr="00944990" w:rsidRDefault="00E85CD4" w:rsidP="00E85CD4">
      <w:pPr>
        <w:pStyle w:val="B"/>
        <w:rPr>
          <w:szCs w:val="24"/>
        </w:rPr>
      </w:pPr>
    </w:p>
    <w:p w14:paraId="4948131A" w14:textId="77777777" w:rsidR="00BB1A09" w:rsidRPr="00944990" w:rsidRDefault="00BB1A09" w:rsidP="003A19DC">
      <w:pPr>
        <w:pStyle w:val="B"/>
      </w:pPr>
    </w:p>
    <w:p w14:paraId="6D11B75E" w14:textId="39902FD1" w:rsidR="00433676" w:rsidRPr="00944990" w:rsidRDefault="002E0C03" w:rsidP="00433676">
      <w:pPr>
        <w:pStyle w:val="B"/>
        <w:numPr>
          <w:ilvl w:val="1"/>
          <w:numId w:val="24"/>
        </w:numPr>
        <w:rPr>
          <w:b/>
        </w:rPr>
      </w:pPr>
      <w:r w:rsidRPr="00944990">
        <w:rPr>
          <w:b/>
        </w:rPr>
        <w:t xml:space="preserve">Országos Bitfolyam Hozzáférés </w:t>
      </w:r>
      <w:proofErr w:type="spellStart"/>
      <w:r w:rsidRPr="00944990">
        <w:rPr>
          <w:b/>
        </w:rPr>
        <w:t>Réz-xDSL</w:t>
      </w:r>
      <w:r w:rsidR="00CE4E2E">
        <w:rPr>
          <w:b/>
        </w:rPr>
        <w:t>Környezetben</w:t>
      </w:r>
      <w:proofErr w:type="spellEnd"/>
      <w:r w:rsidR="00CE4E2E">
        <w:rPr>
          <w:b/>
        </w:rPr>
        <w:t xml:space="preserve"> és Országos Bitfolyam Hozzáférés </w:t>
      </w:r>
      <w:proofErr w:type="spellStart"/>
      <w:r w:rsidR="00F5471D">
        <w:rPr>
          <w:b/>
        </w:rPr>
        <w:t>FTTx-xDSL</w:t>
      </w:r>
      <w:proofErr w:type="spellEnd"/>
      <w:r w:rsidR="00F5471D">
        <w:rPr>
          <w:b/>
        </w:rPr>
        <w:t xml:space="preserve"> Környezetben</w:t>
      </w:r>
      <w:r w:rsidR="00433676" w:rsidRPr="00944990">
        <w:rPr>
          <w:b/>
        </w:rPr>
        <w:t xml:space="preserve"> szolgáltatásra vonatkozó szolgáltatás </w:t>
      </w:r>
      <w:proofErr w:type="gramStart"/>
      <w:r w:rsidR="00433676" w:rsidRPr="00944990">
        <w:rPr>
          <w:b/>
        </w:rPr>
        <w:t>szint vállalások</w:t>
      </w:r>
      <w:proofErr w:type="gramEnd"/>
      <w:r w:rsidR="00433676" w:rsidRPr="00944990">
        <w:rPr>
          <w:b/>
        </w:rPr>
        <w:t xml:space="preserve"> (SLA)</w:t>
      </w:r>
    </w:p>
    <w:p w14:paraId="5BB472B4" w14:textId="77777777" w:rsidR="00433676" w:rsidRPr="00944990" w:rsidRDefault="00433676" w:rsidP="00433676">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E85CD4" w:rsidRPr="00944990" w14:paraId="4F111335" w14:textId="77777777" w:rsidTr="00E71F8C">
        <w:tc>
          <w:tcPr>
            <w:tcW w:w="5798" w:type="dxa"/>
          </w:tcPr>
          <w:p w14:paraId="34A1506A" w14:textId="6B8725F6" w:rsidR="00E85CD4" w:rsidRPr="00944990" w:rsidRDefault="0026475B" w:rsidP="00202566">
            <w:pPr>
              <w:jc w:val="center"/>
              <w:rPr>
                <w:b/>
              </w:rPr>
            </w:pPr>
            <w:r w:rsidRPr="0026475B">
              <w:rPr>
                <w:b/>
              </w:rPr>
              <w:t>Teljesítménymutatók</w:t>
            </w:r>
          </w:p>
        </w:tc>
        <w:tc>
          <w:tcPr>
            <w:tcW w:w="2671" w:type="dxa"/>
          </w:tcPr>
          <w:p w14:paraId="2B96B100" w14:textId="77777777" w:rsidR="00E85CD4" w:rsidRPr="00944990" w:rsidRDefault="00E85CD4" w:rsidP="00202566">
            <w:pPr>
              <w:jc w:val="center"/>
              <w:rPr>
                <w:b/>
              </w:rPr>
            </w:pPr>
            <w:r w:rsidRPr="00944990">
              <w:rPr>
                <w:b/>
              </w:rPr>
              <w:t>Célérték</w:t>
            </w:r>
          </w:p>
        </w:tc>
      </w:tr>
      <w:tr w:rsidR="00196199" w:rsidRPr="00944990" w14:paraId="5E87BAA5"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39B91A8D" w14:textId="3AC841AF" w:rsidR="00196199" w:rsidRPr="00944990" w:rsidRDefault="00196199" w:rsidP="00196199">
            <w:r w:rsidRPr="00576592">
              <w:t>Szolgáltatás létesítés időtartama (amennyiben helymegosztás kialakítására, illetve egyéb jelentős átalakításra nem kerül sor)</w:t>
            </w:r>
          </w:p>
        </w:tc>
        <w:tc>
          <w:tcPr>
            <w:tcW w:w="2671" w:type="dxa"/>
            <w:tcBorders>
              <w:top w:val="single" w:sz="4" w:space="0" w:color="auto"/>
              <w:left w:val="single" w:sz="4" w:space="0" w:color="auto"/>
              <w:bottom w:val="single" w:sz="4" w:space="0" w:color="auto"/>
              <w:right w:val="single" w:sz="4" w:space="0" w:color="auto"/>
            </w:tcBorders>
            <w:vAlign w:val="center"/>
          </w:tcPr>
          <w:p w14:paraId="0D3C54A3" w14:textId="5E0A3AE4" w:rsidR="00196199" w:rsidRPr="00344BDE" w:rsidRDefault="00873AE3" w:rsidP="00196199">
            <w:pPr>
              <w:jc w:val="center"/>
            </w:pPr>
            <w:r>
              <w:t>1</w:t>
            </w:r>
            <w:r w:rsidR="00C61F8C" w:rsidRPr="00344BDE">
              <w:t xml:space="preserve">5 </w:t>
            </w:r>
            <w:r w:rsidR="00196199" w:rsidRPr="00344BDE">
              <w:t>naptári nap</w:t>
            </w:r>
          </w:p>
        </w:tc>
      </w:tr>
      <w:tr w:rsidR="00196199" w:rsidRPr="00944990" w14:paraId="77B88677"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18102615" w14:textId="40BDC22F" w:rsidR="00196199" w:rsidRPr="00196199" w:rsidRDefault="00196199" w:rsidP="00196199">
            <w:r w:rsidRPr="00196199">
              <w:lastRenderedPageBreak/>
              <w:t>Szolgáltatás létesítés időtartama (amennyiben helymegosztás kialakítására, illetve egyéb jelentős átalakításra sor kerül*)</w:t>
            </w:r>
          </w:p>
        </w:tc>
        <w:tc>
          <w:tcPr>
            <w:tcW w:w="2671" w:type="dxa"/>
            <w:tcBorders>
              <w:top w:val="single" w:sz="4" w:space="0" w:color="auto"/>
              <w:left w:val="single" w:sz="4" w:space="0" w:color="auto"/>
              <w:bottom w:val="single" w:sz="4" w:space="0" w:color="auto"/>
              <w:right w:val="single" w:sz="4" w:space="0" w:color="auto"/>
            </w:tcBorders>
            <w:vAlign w:val="center"/>
          </w:tcPr>
          <w:p w14:paraId="3E91BAD0" w14:textId="0E071425" w:rsidR="00196199" w:rsidRPr="00344BDE" w:rsidRDefault="00873AE3" w:rsidP="00196199">
            <w:pPr>
              <w:jc w:val="center"/>
            </w:pPr>
            <w:r>
              <w:t>4</w:t>
            </w:r>
            <w:r w:rsidR="00C61F8C" w:rsidRPr="00344BDE">
              <w:t xml:space="preserve">0 </w:t>
            </w:r>
            <w:r w:rsidR="00196199" w:rsidRPr="00344BDE">
              <w:t>naptári nap</w:t>
            </w:r>
          </w:p>
        </w:tc>
      </w:tr>
      <w:tr w:rsidR="00E85CD4" w:rsidRPr="00944990" w14:paraId="6F5B2E99" w14:textId="77777777" w:rsidTr="00E71F8C">
        <w:trPr>
          <w:trHeight w:val="771"/>
        </w:trPr>
        <w:tc>
          <w:tcPr>
            <w:tcW w:w="5798" w:type="dxa"/>
            <w:vAlign w:val="center"/>
          </w:tcPr>
          <w:p w14:paraId="11571945" w14:textId="77777777" w:rsidR="00E85CD4" w:rsidRPr="00944990" w:rsidRDefault="00E85CD4" w:rsidP="00202566">
            <w:pPr>
              <w:pStyle w:val="A"/>
              <w:ind w:left="170"/>
              <w:jc w:val="left"/>
            </w:pPr>
            <w:r w:rsidRPr="00944990">
              <w:t>Rendelkezésre állás</w:t>
            </w:r>
          </w:p>
        </w:tc>
        <w:tc>
          <w:tcPr>
            <w:tcW w:w="2671" w:type="dxa"/>
            <w:vAlign w:val="center"/>
          </w:tcPr>
          <w:p w14:paraId="55711C65" w14:textId="409C90B5" w:rsidR="00E85CD4" w:rsidRPr="00344BDE" w:rsidRDefault="00E85CD4" w:rsidP="00202566">
            <w:pPr>
              <w:jc w:val="center"/>
            </w:pPr>
            <w:r w:rsidRPr="00344BDE">
              <w:t>9</w:t>
            </w:r>
            <w:r w:rsidR="00873AE3">
              <w:t>9</w:t>
            </w:r>
            <w:r w:rsidRPr="00344BDE">
              <w:t>%</w:t>
            </w:r>
          </w:p>
        </w:tc>
      </w:tr>
      <w:tr w:rsidR="00E85CD4" w:rsidRPr="00944990" w14:paraId="0DDF868E" w14:textId="77777777" w:rsidTr="00E71F8C">
        <w:trPr>
          <w:trHeight w:val="771"/>
        </w:trPr>
        <w:tc>
          <w:tcPr>
            <w:tcW w:w="5798" w:type="dxa"/>
            <w:vAlign w:val="center"/>
          </w:tcPr>
          <w:p w14:paraId="1817909B" w14:textId="77777777" w:rsidR="00E85CD4" w:rsidRPr="00944990" w:rsidRDefault="00E85CD4" w:rsidP="00202566">
            <w:r w:rsidRPr="00944990">
              <w:t>24 órán belül elhárított hibák aránya</w:t>
            </w:r>
          </w:p>
        </w:tc>
        <w:tc>
          <w:tcPr>
            <w:tcW w:w="2671" w:type="dxa"/>
            <w:vAlign w:val="center"/>
          </w:tcPr>
          <w:p w14:paraId="5B1348DF" w14:textId="516836BF" w:rsidR="00E85CD4" w:rsidRPr="00944990" w:rsidRDefault="00E85CD4" w:rsidP="00202566">
            <w:pPr>
              <w:jc w:val="center"/>
            </w:pPr>
            <w:r w:rsidRPr="00C019A4">
              <w:t>&gt;</w:t>
            </w:r>
            <w:r w:rsidR="00D23C5C">
              <w:t>6</w:t>
            </w:r>
            <w:r w:rsidR="00C019A4" w:rsidRPr="00C019A4">
              <w:t>0</w:t>
            </w:r>
            <w:r w:rsidRPr="00C019A4">
              <w:t>%</w:t>
            </w:r>
          </w:p>
        </w:tc>
      </w:tr>
      <w:tr w:rsidR="00E85CD4" w:rsidRPr="00944990" w14:paraId="03822169" w14:textId="77777777" w:rsidTr="00E71F8C">
        <w:trPr>
          <w:trHeight w:val="771"/>
        </w:trPr>
        <w:tc>
          <w:tcPr>
            <w:tcW w:w="5798" w:type="dxa"/>
            <w:vAlign w:val="center"/>
          </w:tcPr>
          <w:p w14:paraId="5339AC82" w14:textId="77777777" w:rsidR="00E85CD4" w:rsidRPr="00944990" w:rsidRDefault="00E85CD4" w:rsidP="00202566">
            <w:r w:rsidRPr="00944990">
              <w:t>72 órán belül elhárított hibák aránya</w:t>
            </w:r>
          </w:p>
        </w:tc>
        <w:tc>
          <w:tcPr>
            <w:tcW w:w="2671" w:type="dxa"/>
            <w:vAlign w:val="center"/>
          </w:tcPr>
          <w:p w14:paraId="669BD689" w14:textId="3DA7CDA1" w:rsidR="00E85CD4" w:rsidRPr="00344BDE" w:rsidRDefault="00EF295A" w:rsidP="00202566">
            <w:pPr>
              <w:jc w:val="center"/>
            </w:pPr>
            <w:r w:rsidRPr="00344BDE">
              <w:t>100%</w:t>
            </w:r>
          </w:p>
        </w:tc>
      </w:tr>
      <w:tr w:rsidR="00F40F13" w:rsidRPr="00944990" w14:paraId="3D253E84" w14:textId="77777777" w:rsidTr="00E71F8C">
        <w:trPr>
          <w:trHeight w:val="771"/>
        </w:trPr>
        <w:tc>
          <w:tcPr>
            <w:tcW w:w="5798" w:type="dxa"/>
          </w:tcPr>
          <w:p w14:paraId="3248723E" w14:textId="69887CD7" w:rsidR="00F40F13" w:rsidRPr="00944990" w:rsidRDefault="00F40F13" w:rsidP="00F40F13">
            <w:proofErr w:type="spellStart"/>
            <w:r w:rsidRPr="007C2B0C">
              <w:t>Szolgáltatóváltás</w:t>
            </w:r>
            <w:proofErr w:type="spellEnd"/>
            <w:r w:rsidRPr="007C2B0C">
              <w:t xml:space="preserve"> megvalósításának időtartama (amennyiben helymegosztás kialakítására, illetve egyéb jelentős átalakításra nem kerül sor)</w:t>
            </w:r>
          </w:p>
        </w:tc>
        <w:tc>
          <w:tcPr>
            <w:tcW w:w="2671" w:type="dxa"/>
          </w:tcPr>
          <w:p w14:paraId="205377BD" w14:textId="4982123F" w:rsidR="00F40F13" w:rsidRPr="00344BDE" w:rsidRDefault="00873AE3" w:rsidP="00F40F13">
            <w:pPr>
              <w:jc w:val="center"/>
            </w:pPr>
            <w:r>
              <w:t>1</w:t>
            </w:r>
            <w:r w:rsidR="00F40F13" w:rsidRPr="00344BDE">
              <w:t>5 naptári nap</w:t>
            </w:r>
          </w:p>
        </w:tc>
      </w:tr>
      <w:tr w:rsidR="00F40F13" w:rsidRPr="00944990" w14:paraId="0334E231" w14:textId="77777777" w:rsidTr="00E71F8C">
        <w:trPr>
          <w:trHeight w:val="771"/>
        </w:trPr>
        <w:tc>
          <w:tcPr>
            <w:tcW w:w="5798" w:type="dxa"/>
          </w:tcPr>
          <w:p w14:paraId="58DC11E9" w14:textId="342A3EC4" w:rsidR="00F40F13" w:rsidRPr="00944990" w:rsidRDefault="00F40F13" w:rsidP="00F40F13">
            <w:proofErr w:type="spellStart"/>
            <w:r w:rsidRPr="007C2B0C">
              <w:t>Szolgáltatóváltás</w:t>
            </w:r>
            <w:proofErr w:type="spellEnd"/>
            <w:r w:rsidRPr="007C2B0C">
              <w:t xml:space="preserve"> megvalósításának időtartama (amennyiben helymegosztás kialakítására, illetve egyéb jelentős átalakításra sor kerül*)</w:t>
            </w:r>
          </w:p>
        </w:tc>
        <w:tc>
          <w:tcPr>
            <w:tcW w:w="2671" w:type="dxa"/>
          </w:tcPr>
          <w:p w14:paraId="0DA80E2F" w14:textId="26092E61" w:rsidR="00F40F13" w:rsidRPr="00344BDE" w:rsidRDefault="00873AE3" w:rsidP="00F40F13">
            <w:pPr>
              <w:jc w:val="center"/>
            </w:pPr>
            <w:r>
              <w:t>4</w:t>
            </w:r>
            <w:r w:rsidR="00F40F13" w:rsidRPr="00344BDE">
              <w:t>0 naptári nap</w:t>
            </w:r>
          </w:p>
        </w:tc>
      </w:tr>
      <w:tr w:rsidR="00F40F13" w:rsidRPr="00944990" w14:paraId="7009E76A" w14:textId="77777777" w:rsidTr="00E71F8C">
        <w:trPr>
          <w:trHeight w:val="771"/>
        </w:trPr>
        <w:tc>
          <w:tcPr>
            <w:tcW w:w="5798" w:type="dxa"/>
          </w:tcPr>
          <w:p w14:paraId="5C15C363" w14:textId="2F773804" w:rsidR="00F40F13" w:rsidRPr="00944990" w:rsidRDefault="00F40F13" w:rsidP="00F40F13">
            <w:r w:rsidRPr="007C2B0C">
              <w:t>Szolgáltatásváltás megvalósításának időtartama (amennyiben helymegosztás kialakítására, illetve egyéb jelentős átalakításra nem kerül sor)</w:t>
            </w:r>
          </w:p>
        </w:tc>
        <w:tc>
          <w:tcPr>
            <w:tcW w:w="2671" w:type="dxa"/>
          </w:tcPr>
          <w:p w14:paraId="49F5A6B9" w14:textId="1E02D76D" w:rsidR="00F40F13" w:rsidRPr="00344BDE" w:rsidRDefault="00873AE3" w:rsidP="00F40F13">
            <w:pPr>
              <w:jc w:val="center"/>
            </w:pPr>
            <w:r>
              <w:t>1</w:t>
            </w:r>
            <w:r w:rsidR="00F40F13" w:rsidRPr="00344BDE">
              <w:t>5 naptári nap</w:t>
            </w:r>
          </w:p>
        </w:tc>
      </w:tr>
      <w:tr w:rsidR="00F40F13" w:rsidRPr="00944990" w14:paraId="04685E15" w14:textId="77777777" w:rsidTr="00E71F8C">
        <w:trPr>
          <w:trHeight w:val="771"/>
        </w:trPr>
        <w:tc>
          <w:tcPr>
            <w:tcW w:w="5798" w:type="dxa"/>
          </w:tcPr>
          <w:p w14:paraId="011DEB28" w14:textId="0BACC12E" w:rsidR="00F40F13" w:rsidRPr="00944990" w:rsidRDefault="00F40F13" w:rsidP="00F40F13">
            <w:r w:rsidRPr="007C2B0C">
              <w:t>Szolgáltatásváltás megvalósításának időtartama (amennyiben helymegosztás kialakítására, illetve egyéb jelentős átalakításra sor kerül*)</w:t>
            </w:r>
          </w:p>
        </w:tc>
        <w:tc>
          <w:tcPr>
            <w:tcW w:w="2671" w:type="dxa"/>
          </w:tcPr>
          <w:p w14:paraId="73D318B9" w14:textId="494515C8" w:rsidR="00F40F13" w:rsidRPr="00344BDE" w:rsidRDefault="00873AE3" w:rsidP="00F40F13">
            <w:pPr>
              <w:jc w:val="center"/>
            </w:pPr>
            <w:r>
              <w:t>4</w:t>
            </w:r>
            <w:r w:rsidR="00F40F13" w:rsidRPr="00344BDE">
              <w:t>0 naptári nap</w:t>
            </w:r>
          </w:p>
        </w:tc>
      </w:tr>
      <w:tr w:rsidR="00F40F13" w:rsidRPr="00944990" w14:paraId="50BBA643" w14:textId="77777777" w:rsidTr="00E71F8C">
        <w:trPr>
          <w:trHeight w:val="1150"/>
        </w:trPr>
        <w:tc>
          <w:tcPr>
            <w:tcW w:w="5798" w:type="dxa"/>
          </w:tcPr>
          <w:p w14:paraId="1ED61F5C" w14:textId="2108E5FF" w:rsidR="00F40F13" w:rsidRPr="00944990" w:rsidRDefault="00F40F13" w:rsidP="00F40F13">
            <w:r w:rsidRPr="00A012C1">
              <w:t>Előfizetői hozzáférési pont áthelyezés megvalósításának időtartama (amennyiben helymegosztás kialakítására, illetve egyéb jelentős átalakításra nem kerül sor)</w:t>
            </w:r>
          </w:p>
        </w:tc>
        <w:tc>
          <w:tcPr>
            <w:tcW w:w="2671" w:type="dxa"/>
          </w:tcPr>
          <w:p w14:paraId="177DD0B0" w14:textId="6E0F3095" w:rsidR="00F40F13" w:rsidRPr="00344BDE" w:rsidRDefault="00873AE3" w:rsidP="00F40F13">
            <w:pPr>
              <w:jc w:val="center"/>
            </w:pPr>
            <w:r>
              <w:t>1</w:t>
            </w:r>
            <w:r w:rsidR="00F40F13" w:rsidRPr="00344BDE">
              <w:t>5 naptári nap</w:t>
            </w:r>
          </w:p>
        </w:tc>
      </w:tr>
      <w:tr w:rsidR="00F40F13" w:rsidRPr="00944990" w14:paraId="253C55E9" w14:textId="77777777" w:rsidTr="00E71F8C">
        <w:trPr>
          <w:trHeight w:val="1150"/>
        </w:trPr>
        <w:tc>
          <w:tcPr>
            <w:tcW w:w="5798" w:type="dxa"/>
          </w:tcPr>
          <w:p w14:paraId="265A2E24" w14:textId="3A3AE041" w:rsidR="00F40F13" w:rsidRPr="00944990" w:rsidRDefault="00F40F13" w:rsidP="00F40F13">
            <w:r w:rsidRPr="00A012C1">
              <w:t>Előfizetői hozzáférési pont áthelyezés megvalósításának időtartama (amennyiben helymegosztás kialakítására, illetve egyéb jelentős átalakításra sor kerül*)</w:t>
            </w:r>
          </w:p>
        </w:tc>
        <w:tc>
          <w:tcPr>
            <w:tcW w:w="2671" w:type="dxa"/>
          </w:tcPr>
          <w:p w14:paraId="6CA8DD3D" w14:textId="7A616BA0" w:rsidR="00F40F13" w:rsidRPr="00344BDE" w:rsidRDefault="00873AE3" w:rsidP="00F40F13">
            <w:pPr>
              <w:jc w:val="center"/>
            </w:pPr>
            <w:r>
              <w:t>4</w:t>
            </w:r>
            <w:r w:rsidR="00F40F13" w:rsidRPr="00344BDE">
              <w:t>0 naptári nap</w:t>
            </w:r>
          </w:p>
        </w:tc>
      </w:tr>
    </w:tbl>
    <w:p w14:paraId="706C0128" w14:textId="7A755270" w:rsidR="009227CF" w:rsidRDefault="009227CF" w:rsidP="00433676">
      <w:pPr>
        <w:pStyle w:val="B"/>
        <w:ind w:left="530" w:firstLine="0"/>
        <w:rPr>
          <w:szCs w:val="24"/>
        </w:rPr>
      </w:pPr>
      <w:r w:rsidRPr="009227CF">
        <w:rPr>
          <w:szCs w:val="24"/>
        </w:rPr>
        <w:t>*Építési engedély benyújtása esetén a határidőbe a szerződéskötéstől (szolgáltatásváltás esetén módosítástól) az építési engedély véglegessé válásáig számított időtartam nem számít bele</w:t>
      </w:r>
    </w:p>
    <w:p w14:paraId="1D56D4F3" w14:textId="78823866" w:rsidR="00E85CD4" w:rsidRPr="00944990" w:rsidRDefault="00E85CD4" w:rsidP="00433676">
      <w:pPr>
        <w:pStyle w:val="B"/>
        <w:ind w:left="530" w:firstLine="0"/>
        <w:rPr>
          <w:szCs w:val="24"/>
        </w:rPr>
      </w:pPr>
    </w:p>
    <w:p w14:paraId="27342461" w14:textId="77777777" w:rsidR="00433676" w:rsidRPr="00944990" w:rsidRDefault="00433676" w:rsidP="00433676">
      <w:pPr>
        <w:pStyle w:val="B"/>
      </w:pPr>
    </w:p>
    <w:p w14:paraId="16645643" w14:textId="77777777" w:rsidR="00433676" w:rsidRPr="00944990" w:rsidRDefault="00433676" w:rsidP="00433676">
      <w:pPr>
        <w:pStyle w:val="B"/>
        <w:numPr>
          <w:ilvl w:val="1"/>
          <w:numId w:val="24"/>
        </w:numPr>
        <w:rPr>
          <w:b/>
        </w:rPr>
      </w:pPr>
      <w:r w:rsidRPr="00944990">
        <w:rPr>
          <w:b/>
        </w:rPr>
        <w:t xml:space="preserve">Országos Bitfolyam Hozzáférés GPON környezetben szolgáltatásra vonatkozó szolgáltatás </w:t>
      </w:r>
      <w:proofErr w:type="gramStart"/>
      <w:r w:rsidRPr="00944990">
        <w:rPr>
          <w:b/>
        </w:rPr>
        <w:t>szint vállalások</w:t>
      </w:r>
      <w:proofErr w:type="gramEnd"/>
      <w:r w:rsidRPr="00944990">
        <w:rPr>
          <w:b/>
        </w:rPr>
        <w:t xml:space="preserve"> (SLA)</w:t>
      </w:r>
    </w:p>
    <w:p w14:paraId="224E0496" w14:textId="77777777" w:rsidR="00433676" w:rsidRPr="00944990" w:rsidRDefault="00433676" w:rsidP="00433676">
      <w:pPr>
        <w:pStyle w:val="B"/>
        <w:ind w:left="890" w:firstLine="0"/>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6C53F4" w:rsidRPr="00944990" w14:paraId="49921668" w14:textId="77777777" w:rsidTr="00E71F8C">
        <w:tc>
          <w:tcPr>
            <w:tcW w:w="5798" w:type="dxa"/>
          </w:tcPr>
          <w:p w14:paraId="2612A378" w14:textId="36BA9678" w:rsidR="006C53F4" w:rsidRPr="00944990" w:rsidRDefault="0026475B" w:rsidP="00202566">
            <w:pPr>
              <w:jc w:val="center"/>
              <w:rPr>
                <w:b/>
              </w:rPr>
            </w:pPr>
            <w:r w:rsidRPr="0026475B">
              <w:rPr>
                <w:b/>
              </w:rPr>
              <w:t>Teljesítménymutatók</w:t>
            </w:r>
          </w:p>
        </w:tc>
        <w:tc>
          <w:tcPr>
            <w:tcW w:w="2671" w:type="dxa"/>
          </w:tcPr>
          <w:p w14:paraId="3415F62E" w14:textId="77777777" w:rsidR="006C53F4" w:rsidRPr="00944990" w:rsidRDefault="006C53F4" w:rsidP="00202566">
            <w:pPr>
              <w:jc w:val="center"/>
              <w:rPr>
                <w:b/>
              </w:rPr>
            </w:pPr>
            <w:r w:rsidRPr="00944990">
              <w:rPr>
                <w:b/>
              </w:rPr>
              <w:t>Célérték</w:t>
            </w:r>
          </w:p>
        </w:tc>
      </w:tr>
      <w:tr w:rsidR="00196199" w:rsidRPr="00944990" w14:paraId="56E5EC5A"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6AB55C8D" w14:textId="2F2B4559" w:rsidR="00196199" w:rsidRPr="00944990" w:rsidRDefault="00196199" w:rsidP="00196199">
            <w:r w:rsidRPr="00576592">
              <w:t>Szolgáltatás létesítés időtartama (amennyiben helymegosztás kialakítására, illetve egyéb jelentős átalakításra nem kerül sor)</w:t>
            </w:r>
          </w:p>
        </w:tc>
        <w:tc>
          <w:tcPr>
            <w:tcW w:w="2671" w:type="dxa"/>
            <w:tcBorders>
              <w:top w:val="single" w:sz="4" w:space="0" w:color="auto"/>
              <w:left w:val="single" w:sz="4" w:space="0" w:color="auto"/>
              <w:bottom w:val="single" w:sz="4" w:space="0" w:color="auto"/>
              <w:right w:val="single" w:sz="4" w:space="0" w:color="auto"/>
            </w:tcBorders>
            <w:vAlign w:val="center"/>
          </w:tcPr>
          <w:p w14:paraId="4AAC8137" w14:textId="75CA442B" w:rsidR="00196199" w:rsidRPr="00344BDE" w:rsidRDefault="00873AE3" w:rsidP="00196199">
            <w:pPr>
              <w:jc w:val="center"/>
            </w:pPr>
            <w:r>
              <w:t>1</w:t>
            </w:r>
            <w:r w:rsidR="004F5A1E" w:rsidRPr="00344BDE">
              <w:t xml:space="preserve">5 </w:t>
            </w:r>
            <w:r w:rsidR="00196199" w:rsidRPr="00344BDE">
              <w:t>naptári nap</w:t>
            </w:r>
          </w:p>
        </w:tc>
      </w:tr>
      <w:tr w:rsidR="00196199" w:rsidRPr="00944990" w14:paraId="5C55ACCA"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4DA91C93" w14:textId="27A6AEA6" w:rsidR="00196199" w:rsidRPr="00196199" w:rsidRDefault="00196199" w:rsidP="00196199">
            <w:r w:rsidRPr="00196199">
              <w:t>Szolgáltatás létesítés időtartama (amennyiben helymegosztás kialakítására, illetve egyéb jelentős átalakításra sor kerül*)</w:t>
            </w:r>
          </w:p>
        </w:tc>
        <w:tc>
          <w:tcPr>
            <w:tcW w:w="2671" w:type="dxa"/>
            <w:tcBorders>
              <w:top w:val="single" w:sz="4" w:space="0" w:color="auto"/>
              <w:left w:val="single" w:sz="4" w:space="0" w:color="auto"/>
              <w:bottom w:val="single" w:sz="4" w:space="0" w:color="auto"/>
              <w:right w:val="single" w:sz="4" w:space="0" w:color="auto"/>
            </w:tcBorders>
            <w:vAlign w:val="center"/>
          </w:tcPr>
          <w:p w14:paraId="6BBA121C" w14:textId="066ACE64" w:rsidR="00196199" w:rsidRPr="00344BDE" w:rsidRDefault="00873AE3" w:rsidP="00196199">
            <w:pPr>
              <w:jc w:val="center"/>
            </w:pPr>
            <w:r>
              <w:t>4</w:t>
            </w:r>
            <w:r w:rsidR="004F5A1E" w:rsidRPr="00344BDE">
              <w:t xml:space="preserve">0 </w:t>
            </w:r>
            <w:r w:rsidR="00196199" w:rsidRPr="00344BDE">
              <w:t>naptári nap</w:t>
            </w:r>
          </w:p>
        </w:tc>
      </w:tr>
      <w:tr w:rsidR="006C53F4" w:rsidRPr="00944990" w14:paraId="6CF0FA4A" w14:textId="77777777" w:rsidTr="00E71F8C">
        <w:trPr>
          <w:trHeight w:val="771"/>
        </w:trPr>
        <w:tc>
          <w:tcPr>
            <w:tcW w:w="5798" w:type="dxa"/>
            <w:vAlign w:val="center"/>
          </w:tcPr>
          <w:p w14:paraId="5DBB0C99" w14:textId="77777777" w:rsidR="006C53F4" w:rsidRPr="00944990" w:rsidRDefault="006C53F4" w:rsidP="00202566">
            <w:pPr>
              <w:pStyle w:val="A"/>
              <w:ind w:left="170"/>
              <w:jc w:val="left"/>
            </w:pPr>
            <w:r w:rsidRPr="00944990">
              <w:lastRenderedPageBreak/>
              <w:t>Rendelkezésre állás</w:t>
            </w:r>
          </w:p>
        </w:tc>
        <w:tc>
          <w:tcPr>
            <w:tcW w:w="2671" w:type="dxa"/>
            <w:vAlign w:val="center"/>
          </w:tcPr>
          <w:p w14:paraId="6BDF3494" w14:textId="4A7C9025" w:rsidR="006C53F4" w:rsidRPr="00344BDE" w:rsidRDefault="006C53F4" w:rsidP="00202566">
            <w:pPr>
              <w:jc w:val="center"/>
            </w:pPr>
            <w:r w:rsidRPr="00344BDE">
              <w:t>9</w:t>
            </w:r>
            <w:r w:rsidR="00873AE3">
              <w:t>9</w:t>
            </w:r>
            <w:r w:rsidRPr="00344BDE">
              <w:t>%</w:t>
            </w:r>
          </w:p>
        </w:tc>
      </w:tr>
      <w:tr w:rsidR="006C53F4" w:rsidRPr="00944990" w14:paraId="186A9F35" w14:textId="77777777" w:rsidTr="00E71F8C">
        <w:trPr>
          <w:trHeight w:val="771"/>
        </w:trPr>
        <w:tc>
          <w:tcPr>
            <w:tcW w:w="5798" w:type="dxa"/>
            <w:vAlign w:val="center"/>
          </w:tcPr>
          <w:p w14:paraId="73BED1B4" w14:textId="77777777" w:rsidR="006C53F4" w:rsidRPr="00944990" w:rsidRDefault="006C53F4" w:rsidP="00202566">
            <w:r w:rsidRPr="00944990">
              <w:t>24 órán belül elhárított hibák aránya</w:t>
            </w:r>
          </w:p>
        </w:tc>
        <w:tc>
          <w:tcPr>
            <w:tcW w:w="2671" w:type="dxa"/>
            <w:vAlign w:val="center"/>
          </w:tcPr>
          <w:p w14:paraId="7A7FEB16" w14:textId="27B2AFAA" w:rsidR="006C53F4" w:rsidRPr="00944990" w:rsidRDefault="006C53F4" w:rsidP="00202566">
            <w:pPr>
              <w:jc w:val="center"/>
            </w:pPr>
            <w:r w:rsidRPr="00C019A4">
              <w:t>&gt;</w:t>
            </w:r>
            <w:r w:rsidR="00D23C5C">
              <w:t>6</w:t>
            </w:r>
            <w:r w:rsidR="00C019A4" w:rsidRPr="00C019A4">
              <w:t>0</w:t>
            </w:r>
            <w:r w:rsidRPr="00C019A4">
              <w:t>%</w:t>
            </w:r>
          </w:p>
        </w:tc>
      </w:tr>
      <w:tr w:rsidR="006C53F4" w:rsidRPr="00944990" w14:paraId="76CBED06" w14:textId="77777777" w:rsidTr="00E71F8C">
        <w:trPr>
          <w:trHeight w:val="771"/>
        </w:trPr>
        <w:tc>
          <w:tcPr>
            <w:tcW w:w="5798" w:type="dxa"/>
            <w:vAlign w:val="center"/>
          </w:tcPr>
          <w:p w14:paraId="4D6A839A" w14:textId="77777777" w:rsidR="006C53F4" w:rsidRPr="00944990" w:rsidRDefault="006C53F4" w:rsidP="00202566">
            <w:r w:rsidRPr="00944990">
              <w:t>72 órán belül elhárított hibák aránya</w:t>
            </w:r>
          </w:p>
        </w:tc>
        <w:tc>
          <w:tcPr>
            <w:tcW w:w="2671" w:type="dxa"/>
            <w:vAlign w:val="center"/>
          </w:tcPr>
          <w:p w14:paraId="0A479280" w14:textId="6446410C" w:rsidR="006C53F4" w:rsidRPr="00344BDE" w:rsidRDefault="00EF295A" w:rsidP="00202566">
            <w:pPr>
              <w:jc w:val="center"/>
            </w:pPr>
            <w:r w:rsidRPr="00344BDE">
              <w:t>100%</w:t>
            </w:r>
          </w:p>
        </w:tc>
      </w:tr>
      <w:tr w:rsidR="00F40F13" w:rsidRPr="00944990" w14:paraId="5DBE8A52" w14:textId="77777777" w:rsidTr="00E71F8C">
        <w:trPr>
          <w:trHeight w:val="771"/>
        </w:trPr>
        <w:tc>
          <w:tcPr>
            <w:tcW w:w="5798" w:type="dxa"/>
          </w:tcPr>
          <w:p w14:paraId="0850E5AF" w14:textId="763A48F7" w:rsidR="00F40F13" w:rsidRPr="00944990" w:rsidRDefault="00F40F13" w:rsidP="00F40F13">
            <w:proofErr w:type="spellStart"/>
            <w:r w:rsidRPr="007C2B0C">
              <w:t>Szolgáltatóváltás</w:t>
            </w:r>
            <w:proofErr w:type="spellEnd"/>
            <w:r w:rsidRPr="007C2B0C">
              <w:t xml:space="preserve"> megvalósításának időtartama (amennyiben helymegosztás kialakítására, illetve egyéb jelentős átalakításra nem kerül sor)</w:t>
            </w:r>
          </w:p>
        </w:tc>
        <w:tc>
          <w:tcPr>
            <w:tcW w:w="2671" w:type="dxa"/>
          </w:tcPr>
          <w:p w14:paraId="228830A2" w14:textId="6BA62F43" w:rsidR="00F40F13" w:rsidRPr="00344BDE" w:rsidRDefault="00873AE3" w:rsidP="00F40F13">
            <w:pPr>
              <w:jc w:val="center"/>
            </w:pPr>
            <w:r>
              <w:t>1</w:t>
            </w:r>
            <w:r w:rsidR="00F40F13" w:rsidRPr="00344BDE">
              <w:t>5 naptári nap</w:t>
            </w:r>
          </w:p>
        </w:tc>
      </w:tr>
      <w:tr w:rsidR="00F40F13" w:rsidRPr="00944990" w14:paraId="017CB5D4" w14:textId="77777777" w:rsidTr="00E71F8C">
        <w:trPr>
          <w:trHeight w:val="771"/>
        </w:trPr>
        <w:tc>
          <w:tcPr>
            <w:tcW w:w="5798" w:type="dxa"/>
          </w:tcPr>
          <w:p w14:paraId="71CD52F6" w14:textId="7A6AD092" w:rsidR="00F40F13" w:rsidRPr="00944990" w:rsidRDefault="00F40F13" w:rsidP="00F40F13">
            <w:proofErr w:type="spellStart"/>
            <w:r w:rsidRPr="007C2B0C">
              <w:t>Szolgáltatóváltás</w:t>
            </w:r>
            <w:proofErr w:type="spellEnd"/>
            <w:r w:rsidRPr="007C2B0C">
              <w:t xml:space="preserve"> megvalósításának időtartama (amennyiben helymegosztás kialakítására, illetve egyéb jelentős átalakításra sor kerül*)</w:t>
            </w:r>
          </w:p>
        </w:tc>
        <w:tc>
          <w:tcPr>
            <w:tcW w:w="2671" w:type="dxa"/>
          </w:tcPr>
          <w:p w14:paraId="6CF4AC23" w14:textId="0D09C688" w:rsidR="00F40F13" w:rsidRPr="00344BDE" w:rsidRDefault="00873AE3" w:rsidP="00F40F13">
            <w:pPr>
              <w:jc w:val="center"/>
            </w:pPr>
            <w:r>
              <w:t>4</w:t>
            </w:r>
            <w:r w:rsidR="00F40F13" w:rsidRPr="00344BDE">
              <w:t>0 naptári nap</w:t>
            </w:r>
          </w:p>
        </w:tc>
      </w:tr>
      <w:tr w:rsidR="00F40F13" w:rsidRPr="00944990" w14:paraId="071E7B7D" w14:textId="77777777" w:rsidTr="00E71F8C">
        <w:trPr>
          <w:trHeight w:val="771"/>
        </w:trPr>
        <w:tc>
          <w:tcPr>
            <w:tcW w:w="5798" w:type="dxa"/>
          </w:tcPr>
          <w:p w14:paraId="20CEEBC1" w14:textId="3136ECE9" w:rsidR="00F40F13" w:rsidRPr="00944990" w:rsidRDefault="00F40F13" w:rsidP="00F40F13">
            <w:r w:rsidRPr="007C2B0C">
              <w:t>Szolgáltatásváltás megvalósításának időtartama (amennyiben helymegosztás kialakítására, illetve egyéb jelentős átalakításra nem kerül sor)</w:t>
            </w:r>
          </w:p>
        </w:tc>
        <w:tc>
          <w:tcPr>
            <w:tcW w:w="2671" w:type="dxa"/>
          </w:tcPr>
          <w:p w14:paraId="3D3721F5" w14:textId="6170111A" w:rsidR="00F40F13" w:rsidRPr="00344BDE" w:rsidRDefault="00873AE3" w:rsidP="00F40F13">
            <w:pPr>
              <w:jc w:val="center"/>
            </w:pPr>
            <w:r>
              <w:t>1</w:t>
            </w:r>
            <w:r w:rsidR="00F40F13" w:rsidRPr="00344BDE">
              <w:t>5 naptári nap</w:t>
            </w:r>
          </w:p>
        </w:tc>
      </w:tr>
      <w:tr w:rsidR="00F40F13" w:rsidRPr="00944990" w14:paraId="19E9EE1F" w14:textId="77777777" w:rsidTr="00E71F8C">
        <w:trPr>
          <w:trHeight w:val="771"/>
        </w:trPr>
        <w:tc>
          <w:tcPr>
            <w:tcW w:w="5798" w:type="dxa"/>
          </w:tcPr>
          <w:p w14:paraId="6B447A83" w14:textId="232B63B7" w:rsidR="00F40F13" w:rsidRPr="00944990" w:rsidRDefault="00F40F13" w:rsidP="00F40F13">
            <w:r w:rsidRPr="007C2B0C">
              <w:t>Szolgáltatásváltás megvalósításának időtartama (amennyiben helymegosztás kialakítására, illetve egyéb jelentős átalakításra sor kerül*)</w:t>
            </w:r>
          </w:p>
        </w:tc>
        <w:tc>
          <w:tcPr>
            <w:tcW w:w="2671" w:type="dxa"/>
          </w:tcPr>
          <w:p w14:paraId="3D1CEE2C" w14:textId="4B12049B" w:rsidR="00F40F13" w:rsidRPr="00344BDE" w:rsidRDefault="00873AE3" w:rsidP="00F40F13">
            <w:pPr>
              <w:jc w:val="center"/>
            </w:pPr>
            <w:r>
              <w:t>4</w:t>
            </w:r>
            <w:r w:rsidR="00F40F13" w:rsidRPr="00344BDE">
              <w:t>0 naptári nap</w:t>
            </w:r>
          </w:p>
        </w:tc>
      </w:tr>
      <w:tr w:rsidR="00F40F13" w:rsidRPr="00944990" w14:paraId="7156A1CB" w14:textId="77777777" w:rsidTr="00E71F8C">
        <w:trPr>
          <w:trHeight w:val="771"/>
        </w:trPr>
        <w:tc>
          <w:tcPr>
            <w:tcW w:w="5798" w:type="dxa"/>
          </w:tcPr>
          <w:p w14:paraId="285823EA" w14:textId="4B75E1CA" w:rsidR="00F40F13" w:rsidRPr="00944990" w:rsidRDefault="00F40F13" w:rsidP="00F40F13">
            <w:r w:rsidRPr="00A012C1">
              <w:t>Előfizetői hozzáférési pont áthelyezés megvalósításának időtartama (amennyiben helymegosztás kialakítására, illetve egyéb jelentős átalakításra nem kerül sor)</w:t>
            </w:r>
          </w:p>
        </w:tc>
        <w:tc>
          <w:tcPr>
            <w:tcW w:w="2671" w:type="dxa"/>
          </w:tcPr>
          <w:p w14:paraId="58668DB1" w14:textId="234D04B7" w:rsidR="00F40F13" w:rsidRPr="00344BDE" w:rsidRDefault="00873AE3" w:rsidP="00F40F13">
            <w:pPr>
              <w:jc w:val="center"/>
            </w:pPr>
            <w:r>
              <w:t>1</w:t>
            </w:r>
            <w:r w:rsidR="00F40F13" w:rsidRPr="00344BDE">
              <w:t>5 naptári nap</w:t>
            </w:r>
          </w:p>
        </w:tc>
      </w:tr>
      <w:tr w:rsidR="00F40F13" w:rsidRPr="00944990" w14:paraId="7BBA78D1" w14:textId="77777777" w:rsidTr="00E71F8C">
        <w:trPr>
          <w:trHeight w:val="771"/>
        </w:trPr>
        <w:tc>
          <w:tcPr>
            <w:tcW w:w="5798" w:type="dxa"/>
          </w:tcPr>
          <w:p w14:paraId="17440409" w14:textId="03215981" w:rsidR="00F40F13" w:rsidRPr="00944990" w:rsidRDefault="00F40F13" w:rsidP="00F40F13">
            <w:r w:rsidRPr="00A012C1">
              <w:t>Előfizetői hozzáférési pont áthelyezés megvalósításának időtartama (amennyiben helymegosztás kialakítására, illetve egyéb jelentős átalakításra sor kerül*)</w:t>
            </w:r>
          </w:p>
        </w:tc>
        <w:tc>
          <w:tcPr>
            <w:tcW w:w="2671" w:type="dxa"/>
          </w:tcPr>
          <w:p w14:paraId="275B7C40" w14:textId="0D4786CD" w:rsidR="00F40F13" w:rsidRPr="00344BDE" w:rsidRDefault="00873AE3" w:rsidP="00F40F13">
            <w:pPr>
              <w:jc w:val="center"/>
            </w:pPr>
            <w:r>
              <w:t>4</w:t>
            </w:r>
            <w:r w:rsidR="00F40F13" w:rsidRPr="00344BDE">
              <w:t>0 naptári nap</w:t>
            </w:r>
          </w:p>
        </w:tc>
      </w:tr>
    </w:tbl>
    <w:p w14:paraId="7932F72D" w14:textId="334163D2" w:rsidR="009227CF" w:rsidRDefault="009227CF" w:rsidP="00433676">
      <w:pPr>
        <w:pStyle w:val="B"/>
        <w:ind w:left="530" w:firstLine="0"/>
        <w:rPr>
          <w:szCs w:val="24"/>
        </w:rPr>
      </w:pPr>
      <w:r w:rsidRPr="009227CF">
        <w:rPr>
          <w:szCs w:val="24"/>
        </w:rPr>
        <w:t>*Építési engedély benyújtása esetén a határidőbe a szerződéskötéstől (szolgáltatásváltás esetén módosítástól) az építési engedély véglegessé válásáig számított időtartam nem számít bele</w:t>
      </w:r>
    </w:p>
    <w:p w14:paraId="78849471" w14:textId="5AB0ED06" w:rsidR="006C53F4" w:rsidRPr="00944990" w:rsidRDefault="006C53F4" w:rsidP="00433676">
      <w:pPr>
        <w:pStyle w:val="B"/>
        <w:ind w:left="530" w:firstLine="0"/>
        <w:rPr>
          <w:szCs w:val="24"/>
        </w:rPr>
      </w:pPr>
    </w:p>
    <w:p w14:paraId="113FBDAC" w14:textId="77777777" w:rsidR="00433676" w:rsidRPr="00944990" w:rsidRDefault="00433676" w:rsidP="00433676">
      <w:pPr>
        <w:pStyle w:val="B"/>
        <w:ind w:left="890" w:firstLine="0"/>
      </w:pPr>
    </w:p>
    <w:p w14:paraId="555C2475" w14:textId="77777777" w:rsidR="00433676" w:rsidRPr="00944990" w:rsidRDefault="002E0C03" w:rsidP="00433676">
      <w:pPr>
        <w:pStyle w:val="B"/>
        <w:numPr>
          <w:ilvl w:val="1"/>
          <w:numId w:val="24"/>
        </w:numPr>
        <w:rPr>
          <w:b/>
        </w:rPr>
      </w:pPr>
      <w:r w:rsidRPr="00944990">
        <w:rPr>
          <w:b/>
        </w:rPr>
        <w:t>Országos Bitfolyam Hozzáférés Kábelhálózati (HFC) környezetben</w:t>
      </w:r>
      <w:r w:rsidR="00433676" w:rsidRPr="00944990">
        <w:rPr>
          <w:b/>
        </w:rPr>
        <w:t xml:space="preserve"> szolgáltatásra vonatkozó szolgáltatás </w:t>
      </w:r>
      <w:proofErr w:type="gramStart"/>
      <w:r w:rsidR="00433676" w:rsidRPr="00944990">
        <w:rPr>
          <w:b/>
        </w:rPr>
        <w:t>szint vállalások</w:t>
      </w:r>
      <w:proofErr w:type="gramEnd"/>
      <w:r w:rsidR="00433676" w:rsidRPr="00944990">
        <w:rPr>
          <w:b/>
        </w:rPr>
        <w:t xml:space="preserve"> (SLA)</w:t>
      </w:r>
    </w:p>
    <w:p w14:paraId="4AEF8674" w14:textId="77777777" w:rsidR="00433676" w:rsidRPr="00944990" w:rsidRDefault="00433676" w:rsidP="00433676">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6C53F4" w:rsidRPr="00944990" w14:paraId="50EEA6EA" w14:textId="77777777" w:rsidTr="00E71F8C">
        <w:tc>
          <w:tcPr>
            <w:tcW w:w="5798" w:type="dxa"/>
          </w:tcPr>
          <w:p w14:paraId="6205E3D5" w14:textId="5081F74A" w:rsidR="006C53F4" w:rsidRPr="00944990" w:rsidRDefault="0026475B" w:rsidP="00202566">
            <w:pPr>
              <w:jc w:val="center"/>
              <w:rPr>
                <w:b/>
              </w:rPr>
            </w:pPr>
            <w:r w:rsidRPr="0026475B">
              <w:rPr>
                <w:b/>
              </w:rPr>
              <w:t>Teljesítménymutatók</w:t>
            </w:r>
          </w:p>
        </w:tc>
        <w:tc>
          <w:tcPr>
            <w:tcW w:w="2671" w:type="dxa"/>
          </w:tcPr>
          <w:p w14:paraId="17025E77" w14:textId="77777777" w:rsidR="006C53F4" w:rsidRPr="00944990" w:rsidRDefault="006C53F4" w:rsidP="00202566">
            <w:pPr>
              <w:jc w:val="center"/>
              <w:rPr>
                <w:b/>
              </w:rPr>
            </w:pPr>
            <w:r w:rsidRPr="00944990">
              <w:rPr>
                <w:b/>
              </w:rPr>
              <w:t>Célérték</w:t>
            </w:r>
          </w:p>
        </w:tc>
      </w:tr>
      <w:tr w:rsidR="00196199" w:rsidRPr="00944990" w14:paraId="03FC6811"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334724F7" w14:textId="24F8B23E" w:rsidR="00196199" w:rsidRPr="00944990" w:rsidRDefault="00196199" w:rsidP="00196199">
            <w:r w:rsidRPr="00576592">
              <w:t>Szolgáltatás létesítés időtartama (amennyiben helymegosztás kialakítására, illetve egyéb jelentős átalakításra nem kerül sor)</w:t>
            </w:r>
          </w:p>
        </w:tc>
        <w:tc>
          <w:tcPr>
            <w:tcW w:w="2671" w:type="dxa"/>
            <w:tcBorders>
              <w:top w:val="single" w:sz="4" w:space="0" w:color="auto"/>
              <w:left w:val="single" w:sz="4" w:space="0" w:color="auto"/>
              <w:bottom w:val="single" w:sz="4" w:space="0" w:color="auto"/>
              <w:right w:val="single" w:sz="4" w:space="0" w:color="auto"/>
            </w:tcBorders>
            <w:vAlign w:val="center"/>
          </w:tcPr>
          <w:p w14:paraId="4B61DA31" w14:textId="5DEF8429" w:rsidR="00196199" w:rsidRPr="00344BDE" w:rsidRDefault="00873AE3" w:rsidP="00196199">
            <w:pPr>
              <w:jc w:val="center"/>
            </w:pPr>
            <w:r>
              <w:t>1</w:t>
            </w:r>
            <w:r w:rsidR="004F5A1E" w:rsidRPr="00344BDE">
              <w:t xml:space="preserve">5 </w:t>
            </w:r>
            <w:r w:rsidR="00196199" w:rsidRPr="00344BDE">
              <w:t>naptári nap</w:t>
            </w:r>
          </w:p>
        </w:tc>
      </w:tr>
      <w:tr w:rsidR="00196199" w:rsidRPr="00944990" w14:paraId="2AB5C9C5"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tcPr>
          <w:p w14:paraId="0530F4A0" w14:textId="299B5FDB" w:rsidR="00196199" w:rsidRPr="00196199" w:rsidRDefault="00196199" w:rsidP="00196199">
            <w:r w:rsidRPr="00196199">
              <w:t>Szolgáltatás létesítés időtartama (amennyiben helymegosztás kialakítására, illetve egyéb jelentős átalakításra sor kerül*)</w:t>
            </w:r>
          </w:p>
        </w:tc>
        <w:tc>
          <w:tcPr>
            <w:tcW w:w="2671" w:type="dxa"/>
            <w:tcBorders>
              <w:top w:val="single" w:sz="4" w:space="0" w:color="auto"/>
              <w:left w:val="single" w:sz="4" w:space="0" w:color="auto"/>
              <w:bottom w:val="single" w:sz="4" w:space="0" w:color="auto"/>
              <w:right w:val="single" w:sz="4" w:space="0" w:color="auto"/>
            </w:tcBorders>
            <w:vAlign w:val="center"/>
          </w:tcPr>
          <w:p w14:paraId="42254430" w14:textId="0C0B2DCF" w:rsidR="00196199" w:rsidRPr="00344BDE" w:rsidRDefault="00873AE3" w:rsidP="00196199">
            <w:pPr>
              <w:jc w:val="center"/>
            </w:pPr>
            <w:r>
              <w:t>4</w:t>
            </w:r>
            <w:r w:rsidR="004F5A1E" w:rsidRPr="00344BDE">
              <w:t xml:space="preserve">0 </w:t>
            </w:r>
            <w:r w:rsidR="00196199" w:rsidRPr="00344BDE">
              <w:t>naptári nap</w:t>
            </w:r>
          </w:p>
        </w:tc>
      </w:tr>
      <w:tr w:rsidR="006C53F4" w:rsidRPr="00944990" w14:paraId="463B5BC0" w14:textId="77777777" w:rsidTr="00E71F8C">
        <w:trPr>
          <w:trHeight w:val="771"/>
        </w:trPr>
        <w:tc>
          <w:tcPr>
            <w:tcW w:w="5798" w:type="dxa"/>
            <w:vAlign w:val="center"/>
          </w:tcPr>
          <w:p w14:paraId="7300D052" w14:textId="77777777" w:rsidR="006C53F4" w:rsidRPr="00944990" w:rsidRDefault="006C53F4" w:rsidP="00202566">
            <w:pPr>
              <w:pStyle w:val="A"/>
              <w:ind w:left="170"/>
              <w:jc w:val="left"/>
            </w:pPr>
            <w:r w:rsidRPr="00944990">
              <w:t>Rendelkezésre állás</w:t>
            </w:r>
          </w:p>
        </w:tc>
        <w:tc>
          <w:tcPr>
            <w:tcW w:w="2671" w:type="dxa"/>
            <w:vAlign w:val="center"/>
          </w:tcPr>
          <w:p w14:paraId="0144C4B7" w14:textId="23E90EAE" w:rsidR="006C53F4" w:rsidRPr="00344BDE" w:rsidRDefault="006C53F4" w:rsidP="00202566">
            <w:pPr>
              <w:jc w:val="center"/>
            </w:pPr>
            <w:r w:rsidRPr="00344BDE">
              <w:t>9</w:t>
            </w:r>
            <w:r w:rsidR="00873AE3">
              <w:t>9</w:t>
            </w:r>
            <w:r w:rsidRPr="00344BDE">
              <w:t>%</w:t>
            </w:r>
          </w:p>
        </w:tc>
      </w:tr>
      <w:tr w:rsidR="006C53F4" w:rsidRPr="00944990" w14:paraId="1694A8D7" w14:textId="77777777" w:rsidTr="00E71F8C">
        <w:trPr>
          <w:trHeight w:val="771"/>
        </w:trPr>
        <w:tc>
          <w:tcPr>
            <w:tcW w:w="5798" w:type="dxa"/>
            <w:vAlign w:val="center"/>
          </w:tcPr>
          <w:p w14:paraId="6E3BA239" w14:textId="77777777" w:rsidR="006C53F4" w:rsidRPr="00944990" w:rsidRDefault="006C53F4" w:rsidP="00202566">
            <w:r w:rsidRPr="00944990">
              <w:t>24 órán belül elhárított hibák aránya</w:t>
            </w:r>
          </w:p>
        </w:tc>
        <w:tc>
          <w:tcPr>
            <w:tcW w:w="2671" w:type="dxa"/>
            <w:vAlign w:val="center"/>
          </w:tcPr>
          <w:p w14:paraId="00CB6956" w14:textId="3EE4F0B1" w:rsidR="006C53F4" w:rsidRPr="00944990" w:rsidRDefault="006C53F4" w:rsidP="00202566">
            <w:pPr>
              <w:jc w:val="center"/>
            </w:pPr>
            <w:r w:rsidRPr="00C019A4">
              <w:t>&gt;</w:t>
            </w:r>
            <w:r w:rsidR="00D23C5C">
              <w:t>6</w:t>
            </w:r>
            <w:r w:rsidR="00C019A4" w:rsidRPr="00C019A4">
              <w:t>0</w:t>
            </w:r>
            <w:r w:rsidRPr="00C019A4">
              <w:t>%</w:t>
            </w:r>
          </w:p>
        </w:tc>
      </w:tr>
      <w:tr w:rsidR="006C53F4" w:rsidRPr="00944990" w14:paraId="14FEEF49" w14:textId="77777777" w:rsidTr="00E71F8C">
        <w:trPr>
          <w:trHeight w:val="771"/>
        </w:trPr>
        <w:tc>
          <w:tcPr>
            <w:tcW w:w="5798" w:type="dxa"/>
            <w:vAlign w:val="center"/>
          </w:tcPr>
          <w:p w14:paraId="601DF41B" w14:textId="77777777" w:rsidR="006C53F4" w:rsidRPr="00944990" w:rsidRDefault="006C53F4" w:rsidP="00202566">
            <w:r w:rsidRPr="00944990">
              <w:lastRenderedPageBreak/>
              <w:t>72 órán belül elhárított hibák aránya</w:t>
            </w:r>
          </w:p>
        </w:tc>
        <w:tc>
          <w:tcPr>
            <w:tcW w:w="2671" w:type="dxa"/>
            <w:vAlign w:val="center"/>
          </w:tcPr>
          <w:p w14:paraId="782A9765" w14:textId="4ACC6AC0" w:rsidR="006C53F4" w:rsidRPr="00344BDE" w:rsidRDefault="00EF295A" w:rsidP="00202566">
            <w:pPr>
              <w:jc w:val="center"/>
            </w:pPr>
            <w:r w:rsidRPr="00344BDE">
              <w:t>100%</w:t>
            </w:r>
          </w:p>
        </w:tc>
      </w:tr>
      <w:tr w:rsidR="00F40F13" w:rsidRPr="00944990" w14:paraId="72210188" w14:textId="77777777" w:rsidTr="00E71F8C">
        <w:trPr>
          <w:trHeight w:val="771"/>
        </w:trPr>
        <w:tc>
          <w:tcPr>
            <w:tcW w:w="5798" w:type="dxa"/>
          </w:tcPr>
          <w:p w14:paraId="132E8516" w14:textId="1F281EE5" w:rsidR="00F40F13" w:rsidRPr="00944990" w:rsidRDefault="00F40F13" w:rsidP="00F40F13">
            <w:proofErr w:type="spellStart"/>
            <w:r w:rsidRPr="007C2B0C">
              <w:t>Szolgáltatóváltás</w:t>
            </w:r>
            <w:proofErr w:type="spellEnd"/>
            <w:r w:rsidRPr="007C2B0C">
              <w:t xml:space="preserve"> megvalósításának időtartama (amennyiben helymegosztás kialakítására, illetve egyéb jelentős átalakításra nem kerül sor)</w:t>
            </w:r>
          </w:p>
        </w:tc>
        <w:tc>
          <w:tcPr>
            <w:tcW w:w="2671" w:type="dxa"/>
          </w:tcPr>
          <w:p w14:paraId="7AB44DFE" w14:textId="48ADFD99" w:rsidR="00F40F13" w:rsidRPr="00344BDE" w:rsidRDefault="00873AE3" w:rsidP="00F40F13">
            <w:pPr>
              <w:jc w:val="center"/>
            </w:pPr>
            <w:r>
              <w:t>1</w:t>
            </w:r>
            <w:r w:rsidR="00F40F13" w:rsidRPr="00344BDE">
              <w:t>5 naptári nap</w:t>
            </w:r>
          </w:p>
        </w:tc>
      </w:tr>
      <w:tr w:rsidR="00F40F13" w:rsidRPr="00944990" w14:paraId="7877CF53" w14:textId="77777777" w:rsidTr="00E71F8C">
        <w:trPr>
          <w:trHeight w:val="771"/>
        </w:trPr>
        <w:tc>
          <w:tcPr>
            <w:tcW w:w="5798" w:type="dxa"/>
          </w:tcPr>
          <w:p w14:paraId="7744ACC6" w14:textId="6135FFA5" w:rsidR="00F40F13" w:rsidRPr="00944990" w:rsidRDefault="00F40F13" w:rsidP="00F40F13">
            <w:proofErr w:type="spellStart"/>
            <w:r w:rsidRPr="007C2B0C">
              <w:t>Szolgáltatóváltás</w:t>
            </w:r>
            <w:proofErr w:type="spellEnd"/>
            <w:r w:rsidRPr="007C2B0C">
              <w:t xml:space="preserve"> megvalósításának időtartama (amennyiben helymegosztás kialakítására, illetve egyéb jelentős átalakításra sor kerül*)</w:t>
            </w:r>
          </w:p>
        </w:tc>
        <w:tc>
          <w:tcPr>
            <w:tcW w:w="2671" w:type="dxa"/>
          </w:tcPr>
          <w:p w14:paraId="20A51733" w14:textId="6FF29B14" w:rsidR="00F40F13" w:rsidRPr="00344BDE" w:rsidRDefault="00873AE3" w:rsidP="00F40F13">
            <w:pPr>
              <w:jc w:val="center"/>
            </w:pPr>
            <w:r>
              <w:t>4</w:t>
            </w:r>
            <w:r w:rsidR="00F40F13" w:rsidRPr="00344BDE">
              <w:t>0 naptári nap</w:t>
            </w:r>
          </w:p>
        </w:tc>
      </w:tr>
      <w:tr w:rsidR="00F40F13" w:rsidRPr="00944990" w14:paraId="350B2F57" w14:textId="77777777" w:rsidTr="00E71F8C">
        <w:trPr>
          <w:trHeight w:val="771"/>
        </w:trPr>
        <w:tc>
          <w:tcPr>
            <w:tcW w:w="5798" w:type="dxa"/>
          </w:tcPr>
          <w:p w14:paraId="6492800A" w14:textId="49D35E30" w:rsidR="00F40F13" w:rsidRPr="00944990" w:rsidRDefault="00F40F13" w:rsidP="00F40F13">
            <w:r w:rsidRPr="007C2B0C">
              <w:t>Szolgáltatásváltás megvalósításának időtartama (amennyiben helymegosztás kialakítására, illetve egyéb jelentős átalakításra nem kerül sor)</w:t>
            </w:r>
          </w:p>
        </w:tc>
        <w:tc>
          <w:tcPr>
            <w:tcW w:w="2671" w:type="dxa"/>
          </w:tcPr>
          <w:p w14:paraId="6346FAAA" w14:textId="55E6B537" w:rsidR="00F40F13" w:rsidRPr="00344BDE" w:rsidRDefault="00873AE3" w:rsidP="00F40F13">
            <w:pPr>
              <w:jc w:val="center"/>
            </w:pPr>
            <w:r>
              <w:t>1</w:t>
            </w:r>
            <w:r w:rsidR="00F40F13" w:rsidRPr="00344BDE">
              <w:t>5 naptári nap</w:t>
            </w:r>
          </w:p>
        </w:tc>
      </w:tr>
      <w:tr w:rsidR="00F40F13" w:rsidRPr="00944990" w14:paraId="15E09BBB" w14:textId="77777777" w:rsidTr="00E71F8C">
        <w:trPr>
          <w:trHeight w:val="771"/>
        </w:trPr>
        <w:tc>
          <w:tcPr>
            <w:tcW w:w="5798" w:type="dxa"/>
          </w:tcPr>
          <w:p w14:paraId="46235029" w14:textId="4CD12463" w:rsidR="00F40F13" w:rsidRPr="00944990" w:rsidRDefault="00F40F13" w:rsidP="00F40F13">
            <w:r w:rsidRPr="007C2B0C">
              <w:t>Szolgáltatásváltás megvalósításának időtartama (amennyiben helymegosztás kialakítására, illetve egyéb jelentős átalakításra sor kerül*)</w:t>
            </w:r>
          </w:p>
        </w:tc>
        <w:tc>
          <w:tcPr>
            <w:tcW w:w="2671" w:type="dxa"/>
          </w:tcPr>
          <w:p w14:paraId="53C70A3D" w14:textId="493433DE" w:rsidR="00F40F13" w:rsidRPr="00344BDE" w:rsidRDefault="00873AE3" w:rsidP="00F40F13">
            <w:pPr>
              <w:jc w:val="center"/>
            </w:pPr>
            <w:r>
              <w:t>4</w:t>
            </w:r>
            <w:r w:rsidR="00F40F13" w:rsidRPr="00344BDE">
              <w:t>0 naptári nap</w:t>
            </w:r>
          </w:p>
        </w:tc>
      </w:tr>
      <w:tr w:rsidR="00F40F13" w14:paraId="28DDEF44" w14:textId="77777777" w:rsidTr="00E71F8C">
        <w:trPr>
          <w:trHeight w:val="771"/>
        </w:trPr>
        <w:tc>
          <w:tcPr>
            <w:tcW w:w="5798" w:type="dxa"/>
          </w:tcPr>
          <w:p w14:paraId="27598E27" w14:textId="6F9D4F94" w:rsidR="00F40F13" w:rsidRPr="00944990" w:rsidRDefault="00F40F13" w:rsidP="00F40F13">
            <w:r w:rsidRPr="00A012C1">
              <w:t>Előfizetői hozzáférési pont áthelyezés megvalósításának időtartama (amennyiben helymegosztás kialakítására, illetve egyéb jelentős átalakításra nem kerül sor)</w:t>
            </w:r>
          </w:p>
        </w:tc>
        <w:tc>
          <w:tcPr>
            <w:tcW w:w="2671" w:type="dxa"/>
          </w:tcPr>
          <w:p w14:paraId="31AF3055" w14:textId="0EC2E8A2" w:rsidR="00F40F13" w:rsidRPr="00344BDE" w:rsidRDefault="00873AE3" w:rsidP="00F40F13">
            <w:pPr>
              <w:jc w:val="center"/>
            </w:pPr>
            <w:r>
              <w:t>1</w:t>
            </w:r>
            <w:r w:rsidR="00F40F13" w:rsidRPr="00344BDE">
              <w:t>5 naptári nap</w:t>
            </w:r>
          </w:p>
        </w:tc>
      </w:tr>
      <w:tr w:rsidR="00F40F13" w14:paraId="5D8134F2" w14:textId="77777777" w:rsidTr="00E71F8C">
        <w:trPr>
          <w:trHeight w:val="771"/>
        </w:trPr>
        <w:tc>
          <w:tcPr>
            <w:tcW w:w="5798" w:type="dxa"/>
          </w:tcPr>
          <w:p w14:paraId="19EDA7CE" w14:textId="4426E74D" w:rsidR="00F40F13" w:rsidRPr="00944990" w:rsidRDefault="00F40F13" w:rsidP="00F40F13">
            <w:r w:rsidRPr="00A012C1">
              <w:t>Előfizetői hozzáférési pont áthelyezés megvalósításának időtartama (amennyiben helymegosztás kialakítására, illetve egyéb jelentős átalakításra sor kerül*)</w:t>
            </w:r>
          </w:p>
        </w:tc>
        <w:tc>
          <w:tcPr>
            <w:tcW w:w="2671" w:type="dxa"/>
          </w:tcPr>
          <w:p w14:paraId="4D4B5178" w14:textId="72B6B12C" w:rsidR="00F40F13" w:rsidRPr="00344BDE" w:rsidRDefault="00873AE3" w:rsidP="00F40F13">
            <w:pPr>
              <w:jc w:val="center"/>
            </w:pPr>
            <w:r>
              <w:t>4</w:t>
            </w:r>
            <w:r w:rsidR="00F40F13" w:rsidRPr="00344BDE">
              <w:t>0 naptári nap</w:t>
            </w:r>
          </w:p>
        </w:tc>
      </w:tr>
    </w:tbl>
    <w:p w14:paraId="46A2020E" w14:textId="51456EEE" w:rsidR="009227CF" w:rsidRDefault="009227CF" w:rsidP="00433676">
      <w:pPr>
        <w:pStyle w:val="B"/>
        <w:ind w:left="530" w:firstLine="0"/>
        <w:rPr>
          <w:szCs w:val="24"/>
        </w:rPr>
      </w:pPr>
      <w:r w:rsidRPr="009227CF">
        <w:rPr>
          <w:szCs w:val="24"/>
        </w:rPr>
        <w:t>*Építési engedély benyújtása esetén a határidőbe a szerződéskötéstől (szolgáltatásváltás esetén módosítástól) az építési engedély véglegessé válásáig számított időtartam nem számít bele</w:t>
      </w:r>
    </w:p>
    <w:p w14:paraId="391D0DBB" w14:textId="77777777" w:rsidR="00292B7C" w:rsidRPr="00862EC8" w:rsidRDefault="00292B7C" w:rsidP="00292B7C">
      <w:pPr>
        <w:pStyle w:val="B"/>
        <w:rPr>
          <w:szCs w:val="24"/>
        </w:rPr>
      </w:pPr>
    </w:p>
    <w:p w14:paraId="2AA4806C" w14:textId="77777777" w:rsidR="001823D1" w:rsidRDefault="001823D1" w:rsidP="003A19DC">
      <w:pPr>
        <w:pStyle w:val="B"/>
      </w:pPr>
    </w:p>
    <w:p w14:paraId="03DF7FA3" w14:textId="77777777" w:rsidR="001823D1" w:rsidRPr="00292B7C" w:rsidRDefault="00192AEC" w:rsidP="005F0719">
      <w:pPr>
        <w:pStyle w:val="B"/>
        <w:numPr>
          <w:ilvl w:val="1"/>
          <w:numId w:val="24"/>
        </w:numPr>
        <w:rPr>
          <w:b/>
        </w:rPr>
      </w:pPr>
      <w:r w:rsidRPr="00292B7C">
        <w:rPr>
          <w:b/>
        </w:rPr>
        <w:t>Előfizetői Hozzáférési Kábelhely Megosztás</w:t>
      </w:r>
      <w:r w:rsidR="005F0719" w:rsidRPr="00292B7C">
        <w:rPr>
          <w:b/>
        </w:rPr>
        <w:t xml:space="preserve"> szolgáltatásra vonatkozó szolgáltatás </w:t>
      </w:r>
      <w:proofErr w:type="gramStart"/>
      <w:r w:rsidR="005F0719" w:rsidRPr="00292B7C">
        <w:rPr>
          <w:b/>
        </w:rPr>
        <w:t>szint vállalások</w:t>
      </w:r>
      <w:proofErr w:type="gramEnd"/>
      <w:r w:rsidR="005F0719" w:rsidRPr="00292B7C">
        <w:rPr>
          <w:b/>
        </w:rPr>
        <w:t xml:space="preserve"> (SLA)</w:t>
      </w:r>
    </w:p>
    <w:p w14:paraId="30303FDF" w14:textId="77777777" w:rsidR="00192AEC" w:rsidRDefault="00192AEC" w:rsidP="003A19DC">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192AEC" w:rsidRPr="00752D3D" w14:paraId="6AAFDBB7" w14:textId="77777777" w:rsidTr="00E71F8C">
        <w:tc>
          <w:tcPr>
            <w:tcW w:w="5796" w:type="dxa"/>
          </w:tcPr>
          <w:p w14:paraId="460F1591" w14:textId="4B4F2A9C" w:rsidR="00192AEC" w:rsidRPr="00752D3D" w:rsidRDefault="0026475B" w:rsidP="00192AEC">
            <w:pPr>
              <w:jc w:val="center"/>
              <w:rPr>
                <w:b/>
              </w:rPr>
            </w:pPr>
            <w:r w:rsidRPr="0026475B">
              <w:rPr>
                <w:b/>
              </w:rPr>
              <w:t>Teljesítménymutatók</w:t>
            </w:r>
          </w:p>
        </w:tc>
        <w:tc>
          <w:tcPr>
            <w:tcW w:w="2673" w:type="dxa"/>
          </w:tcPr>
          <w:p w14:paraId="4BBB476C" w14:textId="77777777" w:rsidR="00192AEC" w:rsidRPr="00752D3D" w:rsidRDefault="00192AEC" w:rsidP="00192AEC">
            <w:pPr>
              <w:jc w:val="center"/>
              <w:rPr>
                <w:b/>
              </w:rPr>
            </w:pPr>
            <w:r>
              <w:rPr>
                <w:b/>
              </w:rPr>
              <w:t>Célérték</w:t>
            </w:r>
          </w:p>
        </w:tc>
      </w:tr>
      <w:tr w:rsidR="00192AEC" w:rsidRPr="00752D3D" w14:paraId="495C2CBA" w14:textId="77777777" w:rsidTr="00E71F8C">
        <w:trPr>
          <w:trHeight w:val="597"/>
        </w:trPr>
        <w:tc>
          <w:tcPr>
            <w:tcW w:w="5796" w:type="dxa"/>
            <w:vAlign w:val="center"/>
          </w:tcPr>
          <w:p w14:paraId="778CE161" w14:textId="40070B29" w:rsidR="00192AEC" w:rsidRPr="00752D3D" w:rsidRDefault="00582A0B" w:rsidP="00192AEC">
            <w:r w:rsidRPr="00582A0B">
              <w:t>Szolgáltatás létesítés időtartama*,**,***</w:t>
            </w:r>
          </w:p>
        </w:tc>
        <w:tc>
          <w:tcPr>
            <w:tcW w:w="2673" w:type="dxa"/>
            <w:vAlign w:val="center"/>
          </w:tcPr>
          <w:p w14:paraId="57BBA121" w14:textId="77777777" w:rsidR="00192AEC" w:rsidRPr="00344BDE" w:rsidRDefault="00192AEC" w:rsidP="00192AEC">
            <w:pPr>
              <w:jc w:val="center"/>
            </w:pPr>
            <w:r w:rsidRPr="00344BDE">
              <w:t xml:space="preserve">30 </w:t>
            </w:r>
            <w:r w:rsidR="008B1575" w:rsidRPr="00344BDE">
              <w:t>naptári nap</w:t>
            </w:r>
          </w:p>
          <w:p w14:paraId="72AF47A3" w14:textId="0064EC92" w:rsidR="00582A0B" w:rsidRPr="00344BDE" w:rsidRDefault="00582A0B" w:rsidP="00192AEC">
            <w:pPr>
              <w:jc w:val="center"/>
            </w:pPr>
            <w:r w:rsidRPr="00344BDE">
              <w:t xml:space="preserve">(használaton kívüli kábelek eltávolítása esetén </w:t>
            </w:r>
            <w:r w:rsidR="002131CD" w:rsidRPr="00344BDE">
              <w:t>35</w:t>
            </w:r>
            <w:r w:rsidRPr="00344BDE">
              <w:t xml:space="preserve"> naptári nap)</w:t>
            </w:r>
          </w:p>
        </w:tc>
      </w:tr>
      <w:tr w:rsidR="002B1402" w:rsidRPr="00752D3D" w14:paraId="2518B0E5" w14:textId="77777777" w:rsidTr="00AD2BF6">
        <w:trPr>
          <w:trHeight w:val="771"/>
        </w:trPr>
        <w:tc>
          <w:tcPr>
            <w:tcW w:w="5796" w:type="dxa"/>
            <w:vAlign w:val="center"/>
          </w:tcPr>
          <w:p w14:paraId="5825395D" w14:textId="77777777" w:rsidR="002B1402" w:rsidRPr="00752D3D" w:rsidRDefault="002B1402" w:rsidP="00AD2BF6">
            <w:r>
              <w:t>Rendelkezésre állás</w:t>
            </w:r>
          </w:p>
        </w:tc>
        <w:tc>
          <w:tcPr>
            <w:tcW w:w="2673" w:type="dxa"/>
            <w:vAlign w:val="center"/>
          </w:tcPr>
          <w:p w14:paraId="27167F27" w14:textId="65B7E9E8" w:rsidR="002B1402" w:rsidRPr="00344BDE" w:rsidRDefault="002B1402" w:rsidP="00AD2BF6">
            <w:pPr>
              <w:jc w:val="center"/>
            </w:pPr>
            <w:r w:rsidRPr="00344BDE">
              <w:t>9</w:t>
            </w:r>
            <w:r w:rsidR="00873AE3">
              <w:t>9</w:t>
            </w:r>
            <w:r w:rsidRPr="00344BDE">
              <w:t>%</w:t>
            </w:r>
          </w:p>
        </w:tc>
      </w:tr>
      <w:tr w:rsidR="00192AEC" w:rsidRPr="00752D3D" w14:paraId="41047819" w14:textId="77777777" w:rsidTr="00E71F8C">
        <w:trPr>
          <w:trHeight w:val="771"/>
        </w:trPr>
        <w:tc>
          <w:tcPr>
            <w:tcW w:w="5796" w:type="dxa"/>
            <w:vAlign w:val="center"/>
          </w:tcPr>
          <w:p w14:paraId="702CC6CA" w14:textId="6FAC2F80" w:rsidR="00192AEC" w:rsidRPr="00AC6044" w:rsidRDefault="00C3244B" w:rsidP="00192AEC">
            <w:r w:rsidRPr="00AC6044">
              <w:t>Hibaelhárítási idő az előfizetői szolgáltatást nem érintő hibák esetén</w:t>
            </w:r>
            <w:r w:rsidRPr="00AC6044" w:rsidDel="00C3244B">
              <w:t xml:space="preserve"> </w:t>
            </w:r>
          </w:p>
        </w:tc>
        <w:tc>
          <w:tcPr>
            <w:tcW w:w="2673" w:type="dxa"/>
            <w:vAlign w:val="center"/>
          </w:tcPr>
          <w:p w14:paraId="00D330D1" w14:textId="77777777" w:rsidR="00192AEC" w:rsidRPr="00344BDE" w:rsidRDefault="00192AEC" w:rsidP="00192AEC">
            <w:pPr>
              <w:jc w:val="center"/>
            </w:pPr>
            <w:r w:rsidRPr="00344BDE">
              <w:t xml:space="preserve">30 </w:t>
            </w:r>
            <w:r w:rsidR="008B1575" w:rsidRPr="00344BDE">
              <w:t>naptári nap</w:t>
            </w:r>
          </w:p>
        </w:tc>
      </w:tr>
      <w:tr w:rsidR="00192AEC" w14:paraId="7C34EC51" w14:textId="77777777" w:rsidTr="00E71F8C">
        <w:trPr>
          <w:trHeight w:val="771"/>
        </w:trPr>
        <w:tc>
          <w:tcPr>
            <w:tcW w:w="5796" w:type="dxa"/>
            <w:vAlign w:val="center"/>
          </w:tcPr>
          <w:p w14:paraId="5F482B57" w14:textId="77777777" w:rsidR="00192AEC" w:rsidRDefault="00192AEC" w:rsidP="00192AEC">
            <w:r>
              <w:t>24 órán belül elhárított hibák aránya</w:t>
            </w:r>
          </w:p>
        </w:tc>
        <w:tc>
          <w:tcPr>
            <w:tcW w:w="2673" w:type="dxa"/>
            <w:vAlign w:val="center"/>
          </w:tcPr>
          <w:p w14:paraId="6EB3A103" w14:textId="5B954C1C" w:rsidR="00192AEC" w:rsidRDefault="00192AEC" w:rsidP="00192AEC">
            <w:pPr>
              <w:jc w:val="center"/>
            </w:pPr>
            <w:r w:rsidRPr="00C019A4">
              <w:t>&gt;</w:t>
            </w:r>
            <w:r w:rsidR="00D23C5C">
              <w:t>75</w:t>
            </w:r>
            <w:r w:rsidRPr="00C019A4">
              <w:t>%</w:t>
            </w:r>
          </w:p>
        </w:tc>
      </w:tr>
      <w:tr w:rsidR="00192AEC" w14:paraId="5E849DF8" w14:textId="77777777" w:rsidTr="00E71F8C">
        <w:trPr>
          <w:trHeight w:val="771"/>
        </w:trPr>
        <w:tc>
          <w:tcPr>
            <w:tcW w:w="5796" w:type="dxa"/>
            <w:vAlign w:val="center"/>
          </w:tcPr>
          <w:p w14:paraId="155AE5ED" w14:textId="77777777" w:rsidR="00192AEC" w:rsidRDefault="00192AEC" w:rsidP="00192AEC">
            <w:r>
              <w:t>72 órán belül elhárított hibák aránya</w:t>
            </w:r>
          </w:p>
        </w:tc>
        <w:tc>
          <w:tcPr>
            <w:tcW w:w="2673" w:type="dxa"/>
            <w:vAlign w:val="center"/>
          </w:tcPr>
          <w:p w14:paraId="5B336A5F" w14:textId="1B0362F8" w:rsidR="00192AEC" w:rsidRDefault="00EF295A" w:rsidP="00192AEC">
            <w:pPr>
              <w:jc w:val="center"/>
            </w:pPr>
            <w:r w:rsidRPr="00344BDE">
              <w:t>100%</w:t>
            </w:r>
          </w:p>
        </w:tc>
      </w:tr>
    </w:tbl>
    <w:p w14:paraId="20AD1CAC" w14:textId="3555161E" w:rsidR="00192AEC" w:rsidRDefault="00192AEC" w:rsidP="00252BC4">
      <w:pPr>
        <w:pStyle w:val="B"/>
        <w:ind w:left="530" w:firstLine="0"/>
        <w:rPr>
          <w:szCs w:val="24"/>
        </w:rPr>
      </w:pPr>
    </w:p>
    <w:p w14:paraId="6BC6128E" w14:textId="77777777" w:rsidR="00582A0B" w:rsidRPr="00582A0B" w:rsidRDefault="00582A0B" w:rsidP="00582A0B">
      <w:pPr>
        <w:pStyle w:val="B"/>
        <w:ind w:left="530" w:firstLine="0"/>
        <w:rPr>
          <w:szCs w:val="24"/>
        </w:rPr>
      </w:pPr>
      <w:r w:rsidRPr="00582A0B">
        <w:rPr>
          <w:szCs w:val="24"/>
        </w:rPr>
        <w:t xml:space="preserve">*Amennyiben használaton kívüli kábelek eltávolítása esetén a kábelek eltávolításához tulajdonosi engedély beszerzésére is szükség van, akkor a teljesítésre vonatkozóan meghatározott határidőbe a tulajdonos értesítésének időpontjától a </w:t>
      </w:r>
      <w:r w:rsidRPr="00582A0B">
        <w:rPr>
          <w:szCs w:val="24"/>
        </w:rPr>
        <w:lastRenderedPageBreak/>
        <w:t>hozzájárulással kapcsolatos tulajdonosi nyilatkozat megérkezéséig számított időtartam nem számít bele.</w:t>
      </w:r>
    </w:p>
    <w:p w14:paraId="28C2C1C1" w14:textId="77777777" w:rsidR="00582A0B" w:rsidRPr="00582A0B" w:rsidRDefault="00582A0B" w:rsidP="00582A0B">
      <w:pPr>
        <w:pStyle w:val="B"/>
        <w:ind w:left="530" w:firstLine="0"/>
        <w:rPr>
          <w:szCs w:val="24"/>
        </w:rPr>
      </w:pPr>
      <w:r w:rsidRPr="00582A0B">
        <w:rPr>
          <w:szCs w:val="24"/>
        </w:rPr>
        <w:t>** A teljesítésre vonatkozóan meghatározott határidőbe nem számít bele a kiviteli tervezéshez szükséges adatok Magyar Telekom általi kiküldésétől a Jogosult Szolgáltató által elkészített kiviteli terv Magyar Telekom általi kézhezvételéig terjedő időszak.</w:t>
      </w:r>
    </w:p>
    <w:p w14:paraId="4B6E8836" w14:textId="528FDFCE" w:rsidR="00582A0B" w:rsidRPr="00582A0B" w:rsidRDefault="00582A0B" w:rsidP="00582A0B">
      <w:pPr>
        <w:pStyle w:val="B"/>
        <w:ind w:left="530" w:firstLine="0"/>
        <w:rPr>
          <w:szCs w:val="24"/>
        </w:rPr>
      </w:pPr>
      <w:r w:rsidRPr="00582A0B">
        <w:rPr>
          <w:szCs w:val="24"/>
        </w:rPr>
        <w:t>*** Amennyiben a létesítés bejelentés-, vagy engedélyköteles, akkor a teljesítésre vonatkozóan meghatározott határidőbe nem számít bele a kiviteli terv Magyar Telekom általi jóváhagyásának napjától az addig a napig terjedő időszak, amikor a 14/2013. (IX. 25.) NMHH rendelet (vagy a jelen referenciaajánlat hatálya alatt helyébe lépő másik jogszabály), vagy a hatósági döntés szerint a kivitelezés megkezdhető.</w:t>
      </w:r>
    </w:p>
    <w:p w14:paraId="2C31A357" w14:textId="77777777" w:rsidR="005F0719" w:rsidRPr="00803E80" w:rsidRDefault="005F0719" w:rsidP="00803E80">
      <w:pPr>
        <w:pStyle w:val="B"/>
        <w:ind w:left="890" w:firstLine="0"/>
        <w:rPr>
          <w:highlight w:val="yellow"/>
        </w:rPr>
      </w:pPr>
    </w:p>
    <w:p w14:paraId="55C78F1A" w14:textId="77777777" w:rsidR="005F0719" w:rsidRDefault="005F0719" w:rsidP="003A19DC">
      <w:pPr>
        <w:pStyle w:val="B"/>
        <w:rPr>
          <w:szCs w:val="24"/>
        </w:rPr>
      </w:pPr>
    </w:p>
    <w:p w14:paraId="63C9BB20" w14:textId="4BD3672D" w:rsidR="00AA2797" w:rsidRPr="00292B7C" w:rsidRDefault="00AA2797" w:rsidP="00AA2797">
      <w:pPr>
        <w:pStyle w:val="B"/>
        <w:numPr>
          <w:ilvl w:val="1"/>
          <w:numId w:val="24"/>
        </w:numPr>
        <w:rPr>
          <w:b/>
        </w:rPr>
      </w:pPr>
      <w:bookmarkStart w:id="16" w:name="_Hlk508480843"/>
      <w:r w:rsidRPr="00292B7C">
        <w:rPr>
          <w:b/>
        </w:rPr>
        <w:t xml:space="preserve">Felhordó Hálózati </w:t>
      </w:r>
      <w:r w:rsidR="00F5471D">
        <w:rPr>
          <w:b/>
        </w:rPr>
        <w:t xml:space="preserve">Átviteli </w:t>
      </w:r>
      <w:proofErr w:type="gramStart"/>
      <w:r w:rsidRPr="00292B7C">
        <w:rPr>
          <w:b/>
        </w:rPr>
        <w:t>Kapacitás szolgáltatásra</w:t>
      </w:r>
      <w:bookmarkEnd w:id="16"/>
      <w:proofErr w:type="gramEnd"/>
      <w:r w:rsidRPr="00292B7C">
        <w:rPr>
          <w:b/>
        </w:rPr>
        <w:t xml:space="preserve"> vonatkozó szolgáltatás szint vállalások (SLA)</w:t>
      </w:r>
    </w:p>
    <w:p w14:paraId="4D1C9CEE" w14:textId="77777777" w:rsidR="00AA2797" w:rsidRDefault="00AA2797" w:rsidP="00AA2797">
      <w:pPr>
        <w:pStyle w:val="B"/>
        <w:ind w:left="530" w:firstLine="0"/>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7"/>
        <w:gridCol w:w="2672"/>
      </w:tblGrid>
      <w:tr w:rsidR="00AA2797" w:rsidRPr="00C32910" w14:paraId="127D80D7" w14:textId="77777777" w:rsidTr="00E71F8C">
        <w:tc>
          <w:tcPr>
            <w:tcW w:w="5797" w:type="dxa"/>
          </w:tcPr>
          <w:p w14:paraId="5DBD3C49" w14:textId="46A36549" w:rsidR="00AA2797" w:rsidRPr="00711EF7" w:rsidRDefault="0026475B" w:rsidP="00496A24">
            <w:pPr>
              <w:jc w:val="center"/>
              <w:rPr>
                <w:b/>
              </w:rPr>
            </w:pPr>
            <w:bookmarkStart w:id="17" w:name="_Hlk507411275"/>
            <w:r w:rsidRPr="0026475B">
              <w:rPr>
                <w:b/>
              </w:rPr>
              <w:t>Teljesítménymutatók</w:t>
            </w:r>
          </w:p>
        </w:tc>
        <w:tc>
          <w:tcPr>
            <w:tcW w:w="2672" w:type="dxa"/>
          </w:tcPr>
          <w:p w14:paraId="3FBEB6F4" w14:textId="77777777" w:rsidR="00AA2797" w:rsidRPr="00711EF7" w:rsidRDefault="00AA2797" w:rsidP="00496A24">
            <w:pPr>
              <w:jc w:val="center"/>
              <w:rPr>
                <w:b/>
              </w:rPr>
            </w:pPr>
            <w:r w:rsidRPr="00711EF7">
              <w:rPr>
                <w:b/>
              </w:rPr>
              <w:t>Célérték</w:t>
            </w:r>
          </w:p>
        </w:tc>
      </w:tr>
      <w:tr w:rsidR="00AA2797" w:rsidRPr="00C32910" w14:paraId="363A0965" w14:textId="77777777" w:rsidTr="00E71F8C">
        <w:trPr>
          <w:trHeight w:val="597"/>
        </w:trPr>
        <w:tc>
          <w:tcPr>
            <w:tcW w:w="5797" w:type="dxa"/>
            <w:vAlign w:val="center"/>
          </w:tcPr>
          <w:p w14:paraId="73C4758B" w14:textId="77777777" w:rsidR="00AA2797" w:rsidRPr="00711EF7" w:rsidRDefault="00AA2797" w:rsidP="00496A24">
            <w:r w:rsidRPr="00711EF7">
              <w:t>Szolgáltatás létesítés időtartama</w:t>
            </w:r>
          </w:p>
        </w:tc>
        <w:tc>
          <w:tcPr>
            <w:tcW w:w="2672" w:type="dxa"/>
            <w:vAlign w:val="center"/>
          </w:tcPr>
          <w:p w14:paraId="52DE5399" w14:textId="77777777" w:rsidR="00AA2797" w:rsidRPr="00344BDE" w:rsidRDefault="00AA2797" w:rsidP="00496A24">
            <w:pPr>
              <w:jc w:val="center"/>
            </w:pPr>
            <w:r w:rsidRPr="00344BDE">
              <w:t xml:space="preserve">30 </w:t>
            </w:r>
            <w:r w:rsidR="008B1575" w:rsidRPr="00344BDE">
              <w:t>naptári nap</w:t>
            </w:r>
          </w:p>
        </w:tc>
      </w:tr>
      <w:tr w:rsidR="002B1402" w:rsidRPr="00752D3D" w14:paraId="1C686E48" w14:textId="77777777" w:rsidTr="00AD2BF6">
        <w:trPr>
          <w:trHeight w:val="771"/>
        </w:trPr>
        <w:tc>
          <w:tcPr>
            <w:tcW w:w="5797" w:type="dxa"/>
            <w:vAlign w:val="center"/>
          </w:tcPr>
          <w:p w14:paraId="45C222EC" w14:textId="77777777" w:rsidR="002B1402" w:rsidRPr="00711EF7" w:rsidRDefault="002B1402" w:rsidP="00AD2BF6">
            <w:r w:rsidRPr="00711EF7">
              <w:t>Rendelkezésre állás</w:t>
            </w:r>
          </w:p>
        </w:tc>
        <w:tc>
          <w:tcPr>
            <w:tcW w:w="2672" w:type="dxa"/>
            <w:vAlign w:val="center"/>
          </w:tcPr>
          <w:p w14:paraId="43C29F5C" w14:textId="0995BE6B" w:rsidR="002B1402" w:rsidRPr="00344BDE" w:rsidRDefault="002B1402" w:rsidP="00AD2BF6">
            <w:pPr>
              <w:jc w:val="center"/>
            </w:pPr>
            <w:r w:rsidRPr="00344BDE">
              <w:t>9</w:t>
            </w:r>
            <w:r w:rsidR="00873AE3">
              <w:t>9</w:t>
            </w:r>
            <w:r w:rsidRPr="00344BDE">
              <w:t>%</w:t>
            </w:r>
          </w:p>
        </w:tc>
      </w:tr>
      <w:tr w:rsidR="00C3244B" w:rsidRPr="00C32910" w14:paraId="2D563988" w14:textId="77777777" w:rsidTr="00E71F8C">
        <w:trPr>
          <w:trHeight w:val="629"/>
        </w:trPr>
        <w:tc>
          <w:tcPr>
            <w:tcW w:w="5797" w:type="dxa"/>
            <w:vAlign w:val="center"/>
          </w:tcPr>
          <w:p w14:paraId="31944EA6" w14:textId="4FBA8D6F" w:rsidR="00C3244B" w:rsidRDefault="00C3244B" w:rsidP="00C3244B">
            <w:r>
              <w:t>24 órán belül elhárított hibák aránya</w:t>
            </w:r>
          </w:p>
        </w:tc>
        <w:tc>
          <w:tcPr>
            <w:tcW w:w="2672" w:type="dxa"/>
            <w:vAlign w:val="center"/>
          </w:tcPr>
          <w:p w14:paraId="219A08F4" w14:textId="50B6C618" w:rsidR="00C3244B" w:rsidRDefault="00C3244B" w:rsidP="00C3244B">
            <w:pPr>
              <w:jc w:val="center"/>
            </w:pPr>
            <w:r w:rsidRPr="00C019A4">
              <w:t>&gt;</w:t>
            </w:r>
            <w:r w:rsidR="00D23C5C">
              <w:t>8</w:t>
            </w:r>
            <w:r w:rsidR="00C019A4" w:rsidRPr="00C019A4">
              <w:t>0</w:t>
            </w:r>
            <w:r w:rsidRPr="00C019A4">
              <w:t>%</w:t>
            </w:r>
          </w:p>
        </w:tc>
      </w:tr>
      <w:tr w:rsidR="00C3244B" w:rsidRPr="00C32910" w14:paraId="5DE80CC7" w14:textId="77777777" w:rsidTr="00E71F8C">
        <w:trPr>
          <w:trHeight w:val="629"/>
        </w:trPr>
        <w:tc>
          <w:tcPr>
            <w:tcW w:w="5797" w:type="dxa"/>
            <w:vAlign w:val="center"/>
          </w:tcPr>
          <w:p w14:paraId="6B874859" w14:textId="654DAB45" w:rsidR="00C3244B" w:rsidRPr="00711EF7" w:rsidRDefault="00C3244B" w:rsidP="00C3244B">
            <w:r>
              <w:t>72 órán belül elhárított hibák aránya</w:t>
            </w:r>
          </w:p>
        </w:tc>
        <w:tc>
          <w:tcPr>
            <w:tcW w:w="2672" w:type="dxa"/>
            <w:vAlign w:val="center"/>
          </w:tcPr>
          <w:p w14:paraId="3FEF644F" w14:textId="05718E8B" w:rsidR="00C3244B" w:rsidRPr="00711EF7" w:rsidRDefault="00EF295A" w:rsidP="00C3244B">
            <w:pPr>
              <w:jc w:val="center"/>
            </w:pPr>
            <w:r w:rsidRPr="00344BDE">
              <w:t>100%</w:t>
            </w:r>
          </w:p>
        </w:tc>
      </w:tr>
      <w:bookmarkEnd w:id="17"/>
    </w:tbl>
    <w:p w14:paraId="5CD4BBCC" w14:textId="14F64725" w:rsidR="00F05D72" w:rsidRDefault="00F05D72" w:rsidP="00582A0B">
      <w:pPr>
        <w:pStyle w:val="B"/>
        <w:ind w:firstLine="0"/>
        <w:rPr>
          <w:szCs w:val="24"/>
        </w:rPr>
      </w:pPr>
    </w:p>
    <w:p w14:paraId="5B7961C3" w14:textId="77777777" w:rsidR="00AA2797" w:rsidRDefault="00AA2797" w:rsidP="00AA2797">
      <w:pPr>
        <w:pStyle w:val="B"/>
        <w:ind w:left="530" w:firstLine="0"/>
      </w:pPr>
    </w:p>
    <w:p w14:paraId="5AA84E1B" w14:textId="77777777" w:rsidR="00AA2797" w:rsidRPr="00292B7C" w:rsidRDefault="00711EF7" w:rsidP="00711EF7">
      <w:pPr>
        <w:pStyle w:val="B"/>
        <w:numPr>
          <w:ilvl w:val="1"/>
          <w:numId w:val="24"/>
        </w:numPr>
        <w:rPr>
          <w:b/>
        </w:rPr>
      </w:pPr>
      <w:r w:rsidRPr="00292B7C">
        <w:rPr>
          <w:b/>
        </w:rPr>
        <w:t xml:space="preserve">Felhordó Hálózati Kábelhely Megosztás szolgáltatásra vonatkozó szolgáltatás </w:t>
      </w:r>
      <w:proofErr w:type="gramStart"/>
      <w:r w:rsidRPr="00292B7C">
        <w:rPr>
          <w:b/>
        </w:rPr>
        <w:t>szint vállalások</w:t>
      </w:r>
      <w:proofErr w:type="gramEnd"/>
      <w:r w:rsidRPr="00292B7C">
        <w:rPr>
          <w:b/>
        </w:rPr>
        <w:t xml:space="preserve"> (SLA)</w:t>
      </w:r>
    </w:p>
    <w:p w14:paraId="05C93A9A" w14:textId="77777777" w:rsidR="00AA2797" w:rsidRDefault="00AA2797" w:rsidP="00AA2797">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9E6467" w:rsidRPr="00752D3D" w14:paraId="6D5AB300" w14:textId="77777777" w:rsidTr="00E71F8C">
        <w:tc>
          <w:tcPr>
            <w:tcW w:w="5796" w:type="dxa"/>
          </w:tcPr>
          <w:p w14:paraId="13D9E2CA" w14:textId="471418C1" w:rsidR="009E6467" w:rsidRPr="00752D3D" w:rsidRDefault="0026475B" w:rsidP="00496A24">
            <w:pPr>
              <w:jc w:val="center"/>
              <w:rPr>
                <w:b/>
              </w:rPr>
            </w:pPr>
            <w:r w:rsidRPr="0026475B">
              <w:rPr>
                <w:b/>
              </w:rPr>
              <w:t>Teljesítménymutatók</w:t>
            </w:r>
          </w:p>
        </w:tc>
        <w:tc>
          <w:tcPr>
            <w:tcW w:w="2673" w:type="dxa"/>
          </w:tcPr>
          <w:p w14:paraId="28DE25BE" w14:textId="77777777" w:rsidR="009E6467" w:rsidRPr="00752D3D" w:rsidRDefault="009E6467" w:rsidP="00496A24">
            <w:pPr>
              <w:jc w:val="center"/>
              <w:rPr>
                <w:b/>
              </w:rPr>
            </w:pPr>
            <w:r>
              <w:rPr>
                <w:b/>
              </w:rPr>
              <w:t>Célérték</w:t>
            </w:r>
          </w:p>
        </w:tc>
      </w:tr>
      <w:tr w:rsidR="00582A0B" w:rsidRPr="00752D3D" w14:paraId="470F192A" w14:textId="77777777" w:rsidTr="00344BDE">
        <w:trPr>
          <w:trHeight w:val="597"/>
        </w:trPr>
        <w:tc>
          <w:tcPr>
            <w:tcW w:w="5796" w:type="dxa"/>
            <w:vAlign w:val="center"/>
          </w:tcPr>
          <w:p w14:paraId="4B92040E" w14:textId="37ADBBBD" w:rsidR="00582A0B" w:rsidRPr="00752D3D" w:rsidRDefault="00582A0B" w:rsidP="00582A0B">
            <w:r w:rsidRPr="00582A0B">
              <w:t>Szolgáltatás létesítés időtartama*,**,***</w:t>
            </w:r>
          </w:p>
        </w:tc>
        <w:tc>
          <w:tcPr>
            <w:tcW w:w="2673" w:type="dxa"/>
            <w:shd w:val="clear" w:color="auto" w:fill="auto"/>
            <w:vAlign w:val="center"/>
          </w:tcPr>
          <w:p w14:paraId="29376A5A" w14:textId="77777777" w:rsidR="00582A0B" w:rsidRPr="00344BDE" w:rsidRDefault="00582A0B" w:rsidP="00582A0B">
            <w:pPr>
              <w:jc w:val="center"/>
            </w:pPr>
            <w:r w:rsidRPr="00344BDE">
              <w:t>30 naptári nap</w:t>
            </w:r>
          </w:p>
          <w:p w14:paraId="3BB26D12" w14:textId="3BAB102B" w:rsidR="00582A0B" w:rsidRPr="00344BDE" w:rsidRDefault="00582A0B" w:rsidP="00582A0B">
            <w:pPr>
              <w:jc w:val="center"/>
            </w:pPr>
            <w:r w:rsidRPr="00344BDE">
              <w:t xml:space="preserve">(használaton kívüli kábelek eltávolítása esetén </w:t>
            </w:r>
            <w:r w:rsidR="002131CD" w:rsidRPr="00344BDE">
              <w:t>35</w:t>
            </w:r>
            <w:r w:rsidRPr="00344BDE">
              <w:t xml:space="preserve"> naptári nap)</w:t>
            </w:r>
          </w:p>
        </w:tc>
      </w:tr>
      <w:tr w:rsidR="002B1402" w:rsidRPr="00752D3D" w14:paraId="52A93546" w14:textId="77777777" w:rsidTr="00344BDE">
        <w:trPr>
          <w:trHeight w:val="771"/>
        </w:trPr>
        <w:tc>
          <w:tcPr>
            <w:tcW w:w="5796" w:type="dxa"/>
            <w:vAlign w:val="center"/>
          </w:tcPr>
          <w:p w14:paraId="1139158D" w14:textId="77777777" w:rsidR="002B1402" w:rsidRPr="00752D3D" w:rsidRDefault="002B1402" w:rsidP="00AD2BF6">
            <w:r>
              <w:t>Rendelkezésre állás</w:t>
            </w:r>
          </w:p>
        </w:tc>
        <w:tc>
          <w:tcPr>
            <w:tcW w:w="2673" w:type="dxa"/>
            <w:shd w:val="clear" w:color="auto" w:fill="auto"/>
            <w:vAlign w:val="center"/>
          </w:tcPr>
          <w:p w14:paraId="55FC7F37" w14:textId="0EDA5B8A" w:rsidR="002B1402" w:rsidRPr="00344BDE" w:rsidRDefault="002B1402" w:rsidP="00AD2BF6">
            <w:pPr>
              <w:jc w:val="center"/>
            </w:pPr>
            <w:r w:rsidRPr="00344BDE">
              <w:t>9</w:t>
            </w:r>
            <w:r w:rsidR="00873AE3">
              <w:t>9</w:t>
            </w:r>
            <w:r w:rsidRPr="00344BDE">
              <w:t>%</w:t>
            </w:r>
          </w:p>
        </w:tc>
      </w:tr>
      <w:tr w:rsidR="009E6467" w:rsidRPr="00752D3D" w14:paraId="5008AD71" w14:textId="77777777" w:rsidTr="00344BDE">
        <w:trPr>
          <w:trHeight w:val="771"/>
        </w:trPr>
        <w:tc>
          <w:tcPr>
            <w:tcW w:w="5796" w:type="dxa"/>
            <w:vAlign w:val="center"/>
          </w:tcPr>
          <w:p w14:paraId="294540FE" w14:textId="12F4879E" w:rsidR="009E6467" w:rsidRPr="00AC6044" w:rsidRDefault="00C3244B" w:rsidP="00496A24">
            <w:r w:rsidRPr="00AC6044">
              <w:t>Hibaelhárítási idő az előfizetői szolgáltatást nem érintő hibák esetén</w:t>
            </w:r>
            <w:r w:rsidRPr="00AC6044" w:rsidDel="00C3244B">
              <w:t xml:space="preserve"> </w:t>
            </w:r>
          </w:p>
        </w:tc>
        <w:tc>
          <w:tcPr>
            <w:tcW w:w="2673" w:type="dxa"/>
            <w:shd w:val="clear" w:color="auto" w:fill="auto"/>
            <w:vAlign w:val="center"/>
          </w:tcPr>
          <w:p w14:paraId="60DB16DB" w14:textId="77777777" w:rsidR="009E6467" w:rsidRPr="00344BDE" w:rsidRDefault="009E6467" w:rsidP="00496A24">
            <w:pPr>
              <w:jc w:val="center"/>
            </w:pPr>
            <w:r w:rsidRPr="00344BDE">
              <w:t xml:space="preserve">30 </w:t>
            </w:r>
            <w:r w:rsidR="008B1575" w:rsidRPr="00344BDE">
              <w:t>naptári nap</w:t>
            </w:r>
          </w:p>
        </w:tc>
      </w:tr>
      <w:tr w:rsidR="009E6467" w14:paraId="49F94BC0" w14:textId="77777777" w:rsidTr="00E71F8C">
        <w:trPr>
          <w:trHeight w:val="771"/>
        </w:trPr>
        <w:tc>
          <w:tcPr>
            <w:tcW w:w="5796" w:type="dxa"/>
            <w:vAlign w:val="center"/>
          </w:tcPr>
          <w:p w14:paraId="493EF2C4" w14:textId="77777777" w:rsidR="009E6467" w:rsidRDefault="009E6467" w:rsidP="00496A24">
            <w:r>
              <w:t>24 órán belül elhárított hibák aránya</w:t>
            </w:r>
          </w:p>
        </w:tc>
        <w:tc>
          <w:tcPr>
            <w:tcW w:w="2673" w:type="dxa"/>
            <w:vAlign w:val="center"/>
          </w:tcPr>
          <w:p w14:paraId="0EF43747" w14:textId="69F68849" w:rsidR="009E6467" w:rsidRDefault="009E6467" w:rsidP="00496A24">
            <w:pPr>
              <w:jc w:val="center"/>
            </w:pPr>
            <w:r w:rsidRPr="00C019A4">
              <w:t>&gt;</w:t>
            </w:r>
            <w:r w:rsidR="00D23C5C">
              <w:t>8</w:t>
            </w:r>
            <w:r w:rsidR="00C019A4" w:rsidRPr="00C019A4">
              <w:t>0</w:t>
            </w:r>
            <w:r w:rsidRPr="00C019A4">
              <w:t>%</w:t>
            </w:r>
          </w:p>
        </w:tc>
      </w:tr>
      <w:tr w:rsidR="009E6467" w14:paraId="7C417D74" w14:textId="77777777" w:rsidTr="00E71F8C">
        <w:trPr>
          <w:trHeight w:val="771"/>
        </w:trPr>
        <w:tc>
          <w:tcPr>
            <w:tcW w:w="5796" w:type="dxa"/>
            <w:vAlign w:val="center"/>
          </w:tcPr>
          <w:p w14:paraId="7BDBDDFC" w14:textId="77777777" w:rsidR="009E6467" w:rsidRDefault="009E6467" w:rsidP="00496A24">
            <w:r>
              <w:t>72 órán belül elhárított hibák aránya</w:t>
            </w:r>
          </w:p>
        </w:tc>
        <w:tc>
          <w:tcPr>
            <w:tcW w:w="2673" w:type="dxa"/>
            <w:vAlign w:val="center"/>
          </w:tcPr>
          <w:p w14:paraId="3CE01990" w14:textId="01FA8EC8" w:rsidR="009E6467" w:rsidRDefault="00EF295A" w:rsidP="00496A24">
            <w:pPr>
              <w:jc w:val="center"/>
            </w:pPr>
            <w:r w:rsidRPr="00344BDE">
              <w:t>100%</w:t>
            </w:r>
          </w:p>
        </w:tc>
      </w:tr>
    </w:tbl>
    <w:p w14:paraId="7776CAAA" w14:textId="04444176" w:rsidR="00711EF7" w:rsidRDefault="00711EF7" w:rsidP="00582A0B">
      <w:pPr>
        <w:pStyle w:val="B"/>
        <w:ind w:left="530" w:firstLine="0"/>
        <w:rPr>
          <w:szCs w:val="24"/>
        </w:rPr>
      </w:pPr>
    </w:p>
    <w:p w14:paraId="4AD59005" w14:textId="77777777" w:rsidR="00582A0B" w:rsidRPr="00582A0B" w:rsidRDefault="00582A0B" w:rsidP="00582A0B">
      <w:pPr>
        <w:pStyle w:val="B"/>
        <w:ind w:left="530" w:firstLine="0"/>
        <w:rPr>
          <w:szCs w:val="24"/>
        </w:rPr>
      </w:pPr>
      <w:r w:rsidRPr="00582A0B">
        <w:rPr>
          <w:szCs w:val="24"/>
        </w:rPr>
        <w:t>*Amennyiben használaton kívüli kábelek eltávolítása esetén a kábelek eltávolításához tulajdonosi engedély beszerzésére is szükség van, akkor a teljesítésre vonatkozóan meghatározott határidőbe a tulajdonos értesítésének időpontjától a hozzájárulással kapcsolatos tulajdonosi nyilatkozat megérkezéséig számított időtartam nem számít bele.</w:t>
      </w:r>
    </w:p>
    <w:p w14:paraId="7E02EF46" w14:textId="77777777" w:rsidR="00582A0B" w:rsidRPr="00582A0B" w:rsidRDefault="00582A0B" w:rsidP="00582A0B">
      <w:pPr>
        <w:pStyle w:val="B"/>
        <w:ind w:left="530" w:firstLine="0"/>
        <w:rPr>
          <w:szCs w:val="24"/>
        </w:rPr>
      </w:pPr>
      <w:r w:rsidRPr="00582A0B">
        <w:rPr>
          <w:szCs w:val="24"/>
        </w:rPr>
        <w:t>** A teljesítésre vonatkozóan meghatározott határidőbe nem számít bele a kiviteli tervezéshez szükséges adatok Magyar Telekom általi kiküldésétől a Jogosult Szolgáltató által elkészített kiviteli terv Magyar Telekom általi kézhezvételéig terjedő időszak.</w:t>
      </w:r>
    </w:p>
    <w:p w14:paraId="4EEF3BCA" w14:textId="51A23A01" w:rsidR="00582A0B" w:rsidRDefault="00582A0B" w:rsidP="00582A0B">
      <w:pPr>
        <w:pStyle w:val="B"/>
        <w:ind w:left="530" w:firstLine="0"/>
        <w:rPr>
          <w:szCs w:val="24"/>
        </w:rPr>
      </w:pPr>
      <w:r w:rsidRPr="00582A0B">
        <w:rPr>
          <w:szCs w:val="24"/>
        </w:rPr>
        <w:t>*** Amennyiben a létesítés bejelentés-, vagy engedélyköteles, akkor a teljesítésre vonatkozóan meghatározott határidőbe nem számít bele a kiviteli terv Magyar Telekom általi jóváhagyásának napjától az addig a napig terjedő időszak, amikor a 14/2013. (IX. 25.) NMHH rendelet (vagy a jelen referenciaajánlat hatálya alatt helyébe lépő másik jogszabály), vagy a hatósági döntés szerint a kivitelezés megkezdhető.</w:t>
      </w:r>
    </w:p>
    <w:p w14:paraId="2349E1F5" w14:textId="77777777" w:rsidR="00AA2797" w:rsidRDefault="00AA2797" w:rsidP="00AA2797">
      <w:pPr>
        <w:pStyle w:val="B"/>
      </w:pPr>
    </w:p>
    <w:p w14:paraId="646E33C4" w14:textId="77777777" w:rsidR="00711EF7" w:rsidRPr="00292B7C" w:rsidRDefault="00711EF7" w:rsidP="00711EF7">
      <w:pPr>
        <w:pStyle w:val="B"/>
        <w:numPr>
          <w:ilvl w:val="1"/>
          <w:numId w:val="24"/>
        </w:numPr>
        <w:rPr>
          <w:b/>
        </w:rPr>
      </w:pPr>
      <w:r w:rsidRPr="00292B7C">
        <w:rPr>
          <w:b/>
        </w:rPr>
        <w:t xml:space="preserve">Felhordó Hálózati Sötétszál Átengedés szolgáltatásra vonatkozó szolgáltatás </w:t>
      </w:r>
      <w:proofErr w:type="gramStart"/>
      <w:r w:rsidRPr="00292B7C">
        <w:rPr>
          <w:b/>
        </w:rPr>
        <w:t>szint vállalások</w:t>
      </w:r>
      <w:proofErr w:type="gramEnd"/>
      <w:r w:rsidRPr="00292B7C">
        <w:rPr>
          <w:b/>
        </w:rPr>
        <w:t xml:space="preserve"> (SLA)</w:t>
      </w:r>
    </w:p>
    <w:p w14:paraId="72C4D625" w14:textId="77777777" w:rsidR="00AA2797" w:rsidRDefault="00AA2797" w:rsidP="00AA2797">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711EF7" w:rsidRPr="00752D3D" w14:paraId="6411DF80" w14:textId="77777777" w:rsidTr="00E71F8C">
        <w:tc>
          <w:tcPr>
            <w:tcW w:w="5796" w:type="dxa"/>
          </w:tcPr>
          <w:p w14:paraId="04583185" w14:textId="49900530" w:rsidR="00711EF7" w:rsidRPr="00752D3D" w:rsidRDefault="0026475B" w:rsidP="00496A24">
            <w:pPr>
              <w:jc w:val="center"/>
              <w:rPr>
                <w:b/>
              </w:rPr>
            </w:pPr>
            <w:r w:rsidRPr="0026475B">
              <w:rPr>
                <w:b/>
              </w:rPr>
              <w:t>Teljesítménymutatók</w:t>
            </w:r>
          </w:p>
        </w:tc>
        <w:tc>
          <w:tcPr>
            <w:tcW w:w="2673" w:type="dxa"/>
          </w:tcPr>
          <w:p w14:paraId="46707A55" w14:textId="77777777" w:rsidR="00711EF7" w:rsidRPr="00752D3D" w:rsidRDefault="00711EF7" w:rsidP="00496A24">
            <w:pPr>
              <w:jc w:val="center"/>
              <w:rPr>
                <w:b/>
              </w:rPr>
            </w:pPr>
            <w:r>
              <w:rPr>
                <w:b/>
              </w:rPr>
              <w:t>Célérték</w:t>
            </w:r>
          </w:p>
        </w:tc>
      </w:tr>
      <w:tr w:rsidR="00711EF7" w:rsidRPr="00752D3D" w14:paraId="2253FE41" w14:textId="77777777" w:rsidTr="00E71F8C">
        <w:trPr>
          <w:trHeight w:val="597"/>
        </w:trPr>
        <w:tc>
          <w:tcPr>
            <w:tcW w:w="5796" w:type="dxa"/>
            <w:vAlign w:val="center"/>
          </w:tcPr>
          <w:p w14:paraId="1CB81C6D" w14:textId="77777777" w:rsidR="00711EF7" w:rsidRPr="00752D3D" w:rsidRDefault="00711EF7" w:rsidP="00496A24">
            <w:r w:rsidRPr="00752D3D">
              <w:t>Szolgáltatás létesítés időtartama</w:t>
            </w:r>
          </w:p>
        </w:tc>
        <w:tc>
          <w:tcPr>
            <w:tcW w:w="2673" w:type="dxa"/>
            <w:vAlign w:val="center"/>
          </w:tcPr>
          <w:p w14:paraId="5E273CCA" w14:textId="77777777" w:rsidR="00711EF7" w:rsidRPr="00344BDE" w:rsidRDefault="00711EF7" w:rsidP="00496A24">
            <w:pPr>
              <w:jc w:val="center"/>
            </w:pPr>
            <w:r w:rsidRPr="00344BDE">
              <w:t xml:space="preserve">30 </w:t>
            </w:r>
            <w:r w:rsidR="008B1575" w:rsidRPr="00344BDE">
              <w:t>naptári nap</w:t>
            </w:r>
          </w:p>
        </w:tc>
      </w:tr>
      <w:tr w:rsidR="002B1402" w:rsidRPr="00752D3D" w14:paraId="2F7B1CEC" w14:textId="77777777" w:rsidTr="00AD2BF6">
        <w:trPr>
          <w:trHeight w:val="771"/>
        </w:trPr>
        <w:tc>
          <w:tcPr>
            <w:tcW w:w="5796" w:type="dxa"/>
            <w:vAlign w:val="center"/>
          </w:tcPr>
          <w:p w14:paraId="38591D08" w14:textId="77777777" w:rsidR="002B1402" w:rsidRPr="00801D9D" w:rsidRDefault="002B1402" w:rsidP="00AD2BF6">
            <w:r>
              <w:t>Rendelkezésre állás</w:t>
            </w:r>
          </w:p>
        </w:tc>
        <w:tc>
          <w:tcPr>
            <w:tcW w:w="2673" w:type="dxa"/>
            <w:vAlign w:val="center"/>
          </w:tcPr>
          <w:p w14:paraId="4DBB8F73" w14:textId="31D7397A" w:rsidR="002B1402" w:rsidRPr="00344BDE" w:rsidRDefault="002B1402" w:rsidP="00AD2BF6">
            <w:pPr>
              <w:jc w:val="center"/>
            </w:pPr>
            <w:r w:rsidRPr="00344BDE">
              <w:t>9</w:t>
            </w:r>
            <w:r w:rsidR="00873AE3">
              <w:t>9</w:t>
            </w:r>
            <w:r w:rsidRPr="00344BDE">
              <w:t>%</w:t>
            </w:r>
          </w:p>
        </w:tc>
      </w:tr>
      <w:tr w:rsidR="00C3244B" w:rsidRPr="00752D3D" w14:paraId="60937562" w14:textId="77777777" w:rsidTr="00E71F8C">
        <w:trPr>
          <w:trHeight w:val="629"/>
        </w:trPr>
        <w:tc>
          <w:tcPr>
            <w:tcW w:w="5796" w:type="dxa"/>
            <w:vAlign w:val="center"/>
          </w:tcPr>
          <w:p w14:paraId="0B70B6B5" w14:textId="52894574" w:rsidR="00C3244B" w:rsidRDefault="00C3244B" w:rsidP="00C3244B">
            <w:r>
              <w:t>24 órán belül elhárított hibák aránya</w:t>
            </w:r>
          </w:p>
        </w:tc>
        <w:tc>
          <w:tcPr>
            <w:tcW w:w="2673" w:type="dxa"/>
            <w:vAlign w:val="center"/>
          </w:tcPr>
          <w:p w14:paraId="7E1E042F" w14:textId="28C4D8CF" w:rsidR="00C3244B" w:rsidRDefault="00C3244B" w:rsidP="00C3244B">
            <w:pPr>
              <w:jc w:val="center"/>
            </w:pPr>
            <w:r w:rsidRPr="00C019A4">
              <w:t>&gt;</w:t>
            </w:r>
            <w:r w:rsidR="00D23C5C">
              <w:t>8</w:t>
            </w:r>
            <w:r w:rsidR="00C019A4" w:rsidRPr="00C019A4">
              <w:t>0</w:t>
            </w:r>
            <w:r w:rsidRPr="00C019A4">
              <w:t>%</w:t>
            </w:r>
          </w:p>
        </w:tc>
      </w:tr>
      <w:tr w:rsidR="00C3244B" w:rsidRPr="00752D3D" w14:paraId="6347EF37" w14:textId="77777777" w:rsidTr="00E71F8C">
        <w:trPr>
          <w:trHeight w:val="629"/>
        </w:trPr>
        <w:tc>
          <w:tcPr>
            <w:tcW w:w="5796" w:type="dxa"/>
            <w:vAlign w:val="center"/>
          </w:tcPr>
          <w:p w14:paraId="0B4DDA89" w14:textId="1A1DBDD2" w:rsidR="00C3244B" w:rsidRPr="00752D3D" w:rsidRDefault="00C3244B" w:rsidP="00C3244B">
            <w:r>
              <w:t>72 órán belül elhárított hibák aránya</w:t>
            </w:r>
          </w:p>
        </w:tc>
        <w:tc>
          <w:tcPr>
            <w:tcW w:w="2673" w:type="dxa"/>
            <w:vAlign w:val="center"/>
          </w:tcPr>
          <w:p w14:paraId="44C561DB" w14:textId="3523F18C" w:rsidR="00C3244B" w:rsidRPr="00752D3D" w:rsidRDefault="00EF295A" w:rsidP="00C3244B">
            <w:pPr>
              <w:jc w:val="center"/>
            </w:pPr>
            <w:r w:rsidRPr="00344BDE">
              <w:t>100%</w:t>
            </w:r>
          </w:p>
        </w:tc>
      </w:tr>
    </w:tbl>
    <w:p w14:paraId="68356C2E" w14:textId="3EF660BA" w:rsidR="00F05D72" w:rsidRDefault="00F05D72" w:rsidP="00F05D72">
      <w:pPr>
        <w:pStyle w:val="B"/>
        <w:rPr>
          <w:szCs w:val="24"/>
        </w:rPr>
      </w:pPr>
    </w:p>
    <w:p w14:paraId="2D49ABDE" w14:textId="77777777" w:rsidR="00203CDC" w:rsidRDefault="00203CDC" w:rsidP="00AA2797">
      <w:pPr>
        <w:pStyle w:val="B"/>
      </w:pPr>
    </w:p>
    <w:p w14:paraId="7E533205" w14:textId="77777777" w:rsidR="00000960" w:rsidRPr="00F9434F" w:rsidRDefault="00000960" w:rsidP="00000960">
      <w:pPr>
        <w:pStyle w:val="B"/>
        <w:numPr>
          <w:ilvl w:val="1"/>
          <w:numId w:val="24"/>
        </w:numPr>
        <w:rPr>
          <w:b/>
        </w:rPr>
      </w:pPr>
      <w:r w:rsidRPr="00F9434F">
        <w:rPr>
          <w:b/>
        </w:rPr>
        <w:t xml:space="preserve">Felhordó Hálózati Hullámhossz Megosztás szolgáltatásra vonatkozó szolgáltatás </w:t>
      </w:r>
      <w:proofErr w:type="gramStart"/>
      <w:r w:rsidRPr="00F9434F">
        <w:rPr>
          <w:b/>
        </w:rPr>
        <w:t>szint vállalások</w:t>
      </w:r>
      <w:proofErr w:type="gramEnd"/>
      <w:r w:rsidRPr="00F9434F">
        <w:rPr>
          <w:b/>
        </w:rPr>
        <w:t xml:space="preserve"> (SLA)</w:t>
      </w:r>
    </w:p>
    <w:p w14:paraId="58B2E9DE" w14:textId="77777777" w:rsidR="00000960" w:rsidRDefault="00000960" w:rsidP="00AA2797">
      <w:pPr>
        <w:pStyle w:val="B"/>
      </w:pPr>
    </w:p>
    <w:tbl>
      <w:tblPr>
        <w:tblW w:w="84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673"/>
      </w:tblGrid>
      <w:tr w:rsidR="00000960" w:rsidRPr="00752D3D" w14:paraId="5E4C7F2E" w14:textId="77777777" w:rsidTr="00E71F8C">
        <w:tc>
          <w:tcPr>
            <w:tcW w:w="5796" w:type="dxa"/>
          </w:tcPr>
          <w:p w14:paraId="62C2D3D2" w14:textId="0CE98362" w:rsidR="00000960" w:rsidRPr="00752D3D" w:rsidRDefault="0026475B" w:rsidP="00496A24">
            <w:pPr>
              <w:jc w:val="center"/>
              <w:rPr>
                <w:b/>
              </w:rPr>
            </w:pPr>
            <w:r w:rsidRPr="0026475B">
              <w:rPr>
                <w:b/>
              </w:rPr>
              <w:t>Teljesítménymutatók</w:t>
            </w:r>
          </w:p>
        </w:tc>
        <w:tc>
          <w:tcPr>
            <w:tcW w:w="2673" w:type="dxa"/>
          </w:tcPr>
          <w:p w14:paraId="674507E3" w14:textId="77777777" w:rsidR="00000960" w:rsidRPr="00752D3D" w:rsidRDefault="00000960" w:rsidP="00496A24">
            <w:pPr>
              <w:jc w:val="center"/>
              <w:rPr>
                <w:b/>
              </w:rPr>
            </w:pPr>
            <w:r>
              <w:rPr>
                <w:b/>
              </w:rPr>
              <w:t>Célérték</w:t>
            </w:r>
          </w:p>
        </w:tc>
      </w:tr>
      <w:tr w:rsidR="00000960" w:rsidRPr="00752D3D" w14:paraId="1645B556" w14:textId="77777777" w:rsidTr="00E71F8C">
        <w:trPr>
          <w:trHeight w:val="597"/>
        </w:trPr>
        <w:tc>
          <w:tcPr>
            <w:tcW w:w="5796" w:type="dxa"/>
            <w:vAlign w:val="center"/>
          </w:tcPr>
          <w:p w14:paraId="37B8013F" w14:textId="77777777" w:rsidR="00000960" w:rsidRPr="00752D3D" w:rsidRDefault="00000960" w:rsidP="00496A24">
            <w:r w:rsidRPr="00752D3D">
              <w:t>Szolgáltatás létesítés időtartama</w:t>
            </w:r>
            <w:r>
              <w:t xml:space="preserve"> </w:t>
            </w:r>
          </w:p>
        </w:tc>
        <w:tc>
          <w:tcPr>
            <w:tcW w:w="2673" w:type="dxa"/>
            <w:vAlign w:val="center"/>
          </w:tcPr>
          <w:p w14:paraId="29149931" w14:textId="77777777" w:rsidR="00000960" w:rsidRPr="00344BDE" w:rsidRDefault="00000960" w:rsidP="00496A24">
            <w:pPr>
              <w:jc w:val="center"/>
            </w:pPr>
            <w:r w:rsidRPr="00344BDE">
              <w:t xml:space="preserve">30 </w:t>
            </w:r>
            <w:r w:rsidR="008B1575" w:rsidRPr="00344BDE">
              <w:t>naptári nap</w:t>
            </w:r>
          </w:p>
        </w:tc>
      </w:tr>
      <w:tr w:rsidR="002B1402" w:rsidRPr="00752D3D" w14:paraId="0B9BA5BC" w14:textId="77777777" w:rsidTr="00AD2BF6">
        <w:trPr>
          <w:trHeight w:val="771"/>
        </w:trPr>
        <w:tc>
          <w:tcPr>
            <w:tcW w:w="5796" w:type="dxa"/>
            <w:vAlign w:val="center"/>
          </w:tcPr>
          <w:p w14:paraId="6C8A0F3C" w14:textId="77777777" w:rsidR="002B1402" w:rsidRPr="00801D9D" w:rsidRDefault="002B1402" w:rsidP="00AD2BF6">
            <w:r>
              <w:t>Rendelkezésre állás</w:t>
            </w:r>
          </w:p>
        </w:tc>
        <w:tc>
          <w:tcPr>
            <w:tcW w:w="2673" w:type="dxa"/>
            <w:vAlign w:val="center"/>
          </w:tcPr>
          <w:p w14:paraId="07776CF5" w14:textId="0946C1B9" w:rsidR="002B1402" w:rsidRPr="00344BDE" w:rsidRDefault="002B1402" w:rsidP="00AD2BF6">
            <w:pPr>
              <w:jc w:val="center"/>
            </w:pPr>
            <w:r w:rsidRPr="00344BDE">
              <w:t>9</w:t>
            </w:r>
            <w:r w:rsidR="00873AE3">
              <w:t>9</w:t>
            </w:r>
            <w:r w:rsidRPr="00344BDE">
              <w:t>%</w:t>
            </w:r>
          </w:p>
        </w:tc>
      </w:tr>
      <w:tr w:rsidR="00C3244B" w:rsidRPr="00752D3D" w14:paraId="4BAEC8FB" w14:textId="77777777" w:rsidTr="00E71F8C">
        <w:trPr>
          <w:trHeight w:val="597"/>
        </w:trPr>
        <w:tc>
          <w:tcPr>
            <w:tcW w:w="5796" w:type="dxa"/>
            <w:vAlign w:val="center"/>
          </w:tcPr>
          <w:p w14:paraId="40E8C8F1" w14:textId="4B676296" w:rsidR="00C3244B" w:rsidRPr="00752D3D" w:rsidRDefault="00C3244B" w:rsidP="00C3244B">
            <w:r>
              <w:t>24 órán belül elhárított hibák aránya</w:t>
            </w:r>
          </w:p>
        </w:tc>
        <w:tc>
          <w:tcPr>
            <w:tcW w:w="2673" w:type="dxa"/>
            <w:vAlign w:val="center"/>
          </w:tcPr>
          <w:p w14:paraId="3D71A409" w14:textId="7A82925F" w:rsidR="00C3244B" w:rsidRDefault="00C3244B" w:rsidP="00C3244B">
            <w:pPr>
              <w:jc w:val="center"/>
            </w:pPr>
            <w:r w:rsidRPr="00C019A4">
              <w:t>&gt;</w:t>
            </w:r>
            <w:r w:rsidR="00D23C5C">
              <w:t>8</w:t>
            </w:r>
            <w:r w:rsidR="00C019A4" w:rsidRPr="00C019A4">
              <w:t>0</w:t>
            </w:r>
            <w:r w:rsidRPr="00C019A4">
              <w:t>%</w:t>
            </w:r>
          </w:p>
        </w:tc>
      </w:tr>
      <w:tr w:rsidR="00000960" w:rsidRPr="00752D3D" w14:paraId="3809DDF7" w14:textId="77777777" w:rsidTr="00E71F8C">
        <w:trPr>
          <w:trHeight w:val="629"/>
        </w:trPr>
        <w:tc>
          <w:tcPr>
            <w:tcW w:w="5796" w:type="dxa"/>
            <w:vAlign w:val="center"/>
          </w:tcPr>
          <w:p w14:paraId="0B4A5121" w14:textId="02BA22C2" w:rsidR="00000960" w:rsidRPr="00752D3D" w:rsidRDefault="00E90A8D" w:rsidP="00496A24">
            <w:r>
              <w:t>72 órán belül elhárított hibák aránya</w:t>
            </w:r>
          </w:p>
        </w:tc>
        <w:tc>
          <w:tcPr>
            <w:tcW w:w="2673" w:type="dxa"/>
            <w:vAlign w:val="center"/>
          </w:tcPr>
          <w:p w14:paraId="3D170AE6" w14:textId="756208D6" w:rsidR="00000960" w:rsidRPr="00752D3D" w:rsidRDefault="00EF295A" w:rsidP="00496A24">
            <w:pPr>
              <w:jc w:val="center"/>
            </w:pPr>
            <w:r w:rsidRPr="00344BDE">
              <w:t>100%</w:t>
            </w:r>
          </w:p>
        </w:tc>
      </w:tr>
    </w:tbl>
    <w:p w14:paraId="10D3EB7F" w14:textId="4CF9E976" w:rsidR="00AA2797" w:rsidRDefault="00AA2797" w:rsidP="00AA2797">
      <w:pPr>
        <w:pStyle w:val="B"/>
        <w:rPr>
          <w:szCs w:val="24"/>
        </w:rPr>
      </w:pPr>
    </w:p>
    <w:p w14:paraId="2CFE2029" w14:textId="77777777" w:rsidR="00803E80" w:rsidRDefault="00CD3C0C" w:rsidP="003A19DC">
      <w:pPr>
        <w:pStyle w:val="B"/>
      </w:pPr>
      <w:r>
        <w:br w:type="page"/>
      </w:r>
    </w:p>
    <w:p w14:paraId="2C248123" w14:textId="44AF55CE" w:rsidR="008D22E3" w:rsidRDefault="008D22E3" w:rsidP="0026475B">
      <w:pPr>
        <w:pStyle w:val="Cmsor2"/>
        <w:numPr>
          <w:ilvl w:val="0"/>
          <w:numId w:val="24"/>
        </w:numPr>
      </w:pPr>
      <w:bookmarkStart w:id="18" w:name="_Toc531435425"/>
      <w:r>
        <w:lastRenderedPageBreak/>
        <w:t xml:space="preserve">Transzport </w:t>
      </w:r>
      <w:r w:rsidR="0026475B" w:rsidRPr="0026475B">
        <w:t>teljesítménymutató</w:t>
      </w:r>
      <w:r w:rsidR="0026475B">
        <w:rPr>
          <w:lang w:val="hu-HU"/>
        </w:rPr>
        <w:t>k</w:t>
      </w:r>
      <w:r>
        <w:t xml:space="preserve"> szolgáltatás szint vállalások (SLA)</w:t>
      </w:r>
      <w:bookmarkEnd w:id="18"/>
    </w:p>
    <w:p w14:paraId="0F7AF70E" w14:textId="77777777" w:rsidR="008D22E3" w:rsidRDefault="008D22E3" w:rsidP="008D22E3">
      <w:pPr>
        <w:pStyle w:val="A"/>
      </w:pPr>
    </w:p>
    <w:p w14:paraId="7B6497AB" w14:textId="77777777" w:rsidR="00F9434F" w:rsidRPr="008D22E3" w:rsidRDefault="00F9434F" w:rsidP="00292B7C">
      <w:pPr>
        <w:pStyle w:val="B"/>
        <w:numPr>
          <w:ilvl w:val="1"/>
          <w:numId w:val="14"/>
        </w:numPr>
      </w:pPr>
      <w:r w:rsidRPr="008D22E3">
        <w:t xml:space="preserve">A Magyar Telekom a következő szolgáltatásokra vonatkozó </w:t>
      </w:r>
    </w:p>
    <w:p w14:paraId="5D1B752E" w14:textId="50815705" w:rsidR="00F9434F" w:rsidRPr="00A17A3D" w:rsidRDefault="00CE4E2E" w:rsidP="00F9434F">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016B3B82" w14:textId="77777777" w:rsidR="00F9434F" w:rsidRPr="00A17A3D" w:rsidRDefault="00F9434F" w:rsidP="00F9434F">
      <w:pPr>
        <w:pStyle w:val="B"/>
        <w:numPr>
          <w:ilvl w:val="0"/>
          <w:numId w:val="12"/>
        </w:numPr>
        <w:rPr>
          <w:szCs w:val="24"/>
        </w:rPr>
      </w:pPr>
      <w:r w:rsidRPr="00A17A3D">
        <w:rPr>
          <w:szCs w:val="24"/>
        </w:rPr>
        <w:t>Közeli Bitfolyam Hozzáférés GPON környezetben</w:t>
      </w:r>
    </w:p>
    <w:p w14:paraId="09D69CE2" w14:textId="77777777" w:rsidR="00F9434F" w:rsidRPr="00A17A3D" w:rsidRDefault="002E0C03" w:rsidP="00F9434F">
      <w:pPr>
        <w:pStyle w:val="B"/>
        <w:numPr>
          <w:ilvl w:val="0"/>
          <w:numId w:val="12"/>
        </w:numPr>
        <w:rPr>
          <w:szCs w:val="24"/>
        </w:rPr>
      </w:pPr>
      <w:r>
        <w:rPr>
          <w:szCs w:val="24"/>
        </w:rPr>
        <w:t>Közeli Bitfolyam Hozzáférés Kábelhálózati (HFC) környezetben</w:t>
      </w:r>
    </w:p>
    <w:p w14:paraId="094D357D" w14:textId="128FF968" w:rsidR="00F9434F" w:rsidRDefault="002E0C03" w:rsidP="00F9434F">
      <w:pPr>
        <w:pStyle w:val="B"/>
        <w:numPr>
          <w:ilvl w:val="0"/>
          <w:numId w:val="12"/>
        </w:numPr>
        <w:rPr>
          <w:szCs w:val="24"/>
        </w:rPr>
      </w:pPr>
      <w:r>
        <w:rPr>
          <w:szCs w:val="24"/>
        </w:rPr>
        <w:t xml:space="preserve">Országos Bitfolyam Hozzáférés </w:t>
      </w:r>
      <w:proofErr w:type="spellStart"/>
      <w:r>
        <w:rPr>
          <w:szCs w:val="24"/>
        </w:rPr>
        <w:t>Réz-xDSL</w:t>
      </w:r>
      <w:proofErr w:type="spellEnd"/>
      <w:r w:rsidR="00F5471D">
        <w:rPr>
          <w:szCs w:val="24"/>
        </w:rPr>
        <w:t xml:space="preserve"> Környezetben</w:t>
      </w:r>
    </w:p>
    <w:p w14:paraId="02656E0F" w14:textId="3BABB2FD" w:rsidR="00F5471D" w:rsidRPr="00A17A3D" w:rsidRDefault="00F5471D" w:rsidP="00F9434F">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p>
    <w:p w14:paraId="7209C1E7" w14:textId="77777777" w:rsidR="00F9434F" w:rsidRPr="00A17A3D" w:rsidRDefault="00F9434F" w:rsidP="00F9434F">
      <w:pPr>
        <w:pStyle w:val="B"/>
        <w:numPr>
          <w:ilvl w:val="0"/>
          <w:numId w:val="12"/>
        </w:numPr>
        <w:rPr>
          <w:szCs w:val="24"/>
        </w:rPr>
      </w:pPr>
      <w:r w:rsidRPr="00A17A3D">
        <w:rPr>
          <w:szCs w:val="24"/>
        </w:rPr>
        <w:t>Országos Bitfolyam Hozzáférés GPON környezetben</w:t>
      </w:r>
    </w:p>
    <w:p w14:paraId="7B60BA08" w14:textId="77777777" w:rsidR="00F9434F" w:rsidRPr="00944990" w:rsidRDefault="002E0C03" w:rsidP="00F9434F">
      <w:pPr>
        <w:pStyle w:val="B"/>
        <w:numPr>
          <w:ilvl w:val="0"/>
          <w:numId w:val="12"/>
        </w:numPr>
        <w:rPr>
          <w:szCs w:val="24"/>
        </w:rPr>
      </w:pPr>
      <w:r>
        <w:rPr>
          <w:szCs w:val="24"/>
        </w:rPr>
        <w:t xml:space="preserve">Országos Bitfolyam </w:t>
      </w:r>
      <w:r w:rsidRPr="00944990">
        <w:rPr>
          <w:szCs w:val="24"/>
        </w:rPr>
        <w:t>Hozzáférés Kábelhálózati (HFC) környezetben</w:t>
      </w:r>
    </w:p>
    <w:p w14:paraId="48CDB7EC" w14:textId="77777777" w:rsidR="00F9434F" w:rsidRPr="00944990" w:rsidRDefault="00F9434F" w:rsidP="00F9434F">
      <w:pPr>
        <w:pStyle w:val="B"/>
        <w:ind w:firstLine="0"/>
        <w:rPr>
          <w:szCs w:val="24"/>
        </w:rPr>
      </w:pPr>
      <w:proofErr w:type="gramStart"/>
      <w:r w:rsidRPr="00944990">
        <w:rPr>
          <w:szCs w:val="24"/>
        </w:rPr>
        <w:t>szolgáltatás</w:t>
      </w:r>
      <w:proofErr w:type="gramEnd"/>
      <w:r w:rsidRPr="00944990">
        <w:rPr>
          <w:szCs w:val="24"/>
        </w:rPr>
        <w:t xml:space="preserve"> szint vállalásait a következő táblázat tartalmazza egységesen:</w:t>
      </w:r>
    </w:p>
    <w:p w14:paraId="1715ABAF" w14:textId="77777777" w:rsidR="00F9434F" w:rsidRPr="00944990" w:rsidRDefault="00F9434F" w:rsidP="00F9434F">
      <w:pPr>
        <w:pStyle w:val="B"/>
        <w:ind w:firstLine="0"/>
        <w:rPr>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8"/>
        <w:gridCol w:w="2671"/>
      </w:tblGrid>
      <w:tr w:rsidR="00F9434F" w:rsidRPr="00944990" w14:paraId="20D8BDD2" w14:textId="77777777" w:rsidTr="00E71F8C">
        <w:tc>
          <w:tcPr>
            <w:tcW w:w="5798" w:type="dxa"/>
          </w:tcPr>
          <w:p w14:paraId="35680EF9" w14:textId="385FB664" w:rsidR="00F9434F" w:rsidRPr="00944990" w:rsidRDefault="0026475B" w:rsidP="00E07119">
            <w:pPr>
              <w:jc w:val="center"/>
              <w:rPr>
                <w:b/>
              </w:rPr>
            </w:pPr>
            <w:r>
              <w:rPr>
                <w:b/>
              </w:rPr>
              <w:t>T</w:t>
            </w:r>
            <w:r w:rsidRPr="0026475B">
              <w:rPr>
                <w:b/>
              </w:rPr>
              <w:t>eljesítménymutató</w:t>
            </w:r>
            <w:r>
              <w:rPr>
                <w:b/>
              </w:rPr>
              <w:t>k</w:t>
            </w:r>
          </w:p>
        </w:tc>
        <w:tc>
          <w:tcPr>
            <w:tcW w:w="2671" w:type="dxa"/>
          </w:tcPr>
          <w:p w14:paraId="74133B59" w14:textId="77777777" w:rsidR="00F9434F" w:rsidRPr="00944990" w:rsidRDefault="00F9434F" w:rsidP="00E07119">
            <w:pPr>
              <w:jc w:val="center"/>
              <w:rPr>
                <w:b/>
              </w:rPr>
            </w:pPr>
            <w:r w:rsidRPr="00944990">
              <w:rPr>
                <w:b/>
              </w:rPr>
              <w:t>Célérték</w:t>
            </w:r>
          </w:p>
        </w:tc>
      </w:tr>
      <w:tr w:rsidR="00F9434F" w:rsidRPr="00944990" w14:paraId="3CF2DA64"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vAlign w:val="center"/>
          </w:tcPr>
          <w:p w14:paraId="35F6D7C3" w14:textId="2D9FF1D9" w:rsidR="00F9434F" w:rsidRPr="00944990" w:rsidRDefault="00F9434F" w:rsidP="00E07119">
            <w:r w:rsidRPr="00944990">
              <w:rPr>
                <w:szCs w:val="24"/>
              </w:rPr>
              <w:t xml:space="preserve">Késleltetés </w:t>
            </w:r>
            <w:bookmarkStart w:id="19" w:name="_Hlk508795224"/>
            <w:r w:rsidRPr="00944990">
              <w:rPr>
                <w:szCs w:val="24"/>
              </w:rPr>
              <w:t>(a fenti szolgáltatások esetén, azok végpontjai</w:t>
            </w:r>
            <w:r w:rsidR="00352712">
              <w:rPr>
                <w:szCs w:val="24"/>
              </w:rPr>
              <w:t xml:space="preserve"> </w:t>
            </w:r>
            <w:r w:rsidR="00352712" w:rsidRPr="00B33FEC">
              <w:rPr>
                <w:szCs w:val="24"/>
              </w:rPr>
              <w:t>(</w:t>
            </w:r>
            <w:r w:rsidR="00352712" w:rsidRPr="00A86994">
              <w:rPr>
                <w:szCs w:val="24"/>
              </w:rPr>
              <w:t xml:space="preserve">mérőrendszer </w:t>
            </w:r>
            <w:proofErr w:type="spellStart"/>
            <w:r w:rsidR="00352712" w:rsidRPr="00A86994">
              <w:rPr>
                <w:szCs w:val="24"/>
              </w:rPr>
              <w:t>probe</w:t>
            </w:r>
            <w:proofErr w:type="spellEnd"/>
            <w:r w:rsidR="00352712">
              <w:rPr>
                <w:szCs w:val="24"/>
              </w:rPr>
              <w:t xml:space="preserve"> mérőpont</w:t>
            </w:r>
            <w:r w:rsidR="00352712" w:rsidRPr="00A86994">
              <w:rPr>
                <w:szCs w:val="24"/>
              </w:rPr>
              <w:t>jai</w:t>
            </w:r>
            <w:r w:rsidR="00352712"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352712" w:rsidRPr="00B33FEC">
              <w:rPr>
                <w:szCs w:val="24"/>
              </w:rPr>
              <w:t>)</w:t>
            </w:r>
            <w:r w:rsidRPr="00944990">
              <w:rPr>
                <w:szCs w:val="24"/>
              </w:rPr>
              <w:t xml:space="preserve"> között</w:t>
            </w:r>
            <w:bookmarkEnd w:id="19"/>
            <w:r w:rsidRPr="00944990">
              <w:rPr>
                <w:szCs w:val="24"/>
              </w:rPr>
              <w:t xml:space="preserve"> a jelátvitel maximális időtartama, ezredmásodperc [ms] egységben kifejezve)</w:t>
            </w:r>
          </w:p>
        </w:tc>
        <w:tc>
          <w:tcPr>
            <w:tcW w:w="2671" w:type="dxa"/>
            <w:tcBorders>
              <w:top w:val="single" w:sz="4" w:space="0" w:color="auto"/>
              <w:left w:val="single" w:sz="4" w:space="0" w:color="auto"/>
              <w:bottom w:val="single" w:sz="4" w:space="0" w:color="auto"/>
              <w:right w:val="single" w:sz="4" w:space="0" w:color="auto"/>
            </w:tcBorders>
            <w:vAlign w:val="center"/>
          </w:tcPr>
          <w:p w14:paraId="59C02FB3" w14:textId="6C896C78" w:rsidR="00F9434F" w:rsidRPr="00344BDE" w:rsidRDefault="00344BDE" w:rsidP="00E07119">
            <w:pPr>
              <w:jc w:val="center"/>
            </w:pPr>
            <w:r w:rsidRPr="00344BDE">
              <w:t xml:space="preserve">200 </w:t>
            </w:r>
            <w:r w:rsidR="00F9434F" w:rsidRPr="00344BDE">
              <w:rPr>
                <w:szCs w:val="24"/>
              </w:rPr>
              <w:t>[ms]</w:t>
            </w:r>
          </w:p>
        </w:tc>
      </w:tr>
      <w:tr w:rsidR="00F9434F" w:rsidRPr="00944990" w14:paraId="485152B7" w14:textId="77777777" w:rsidTr="00E71F8C">
        <w:trPr>
          <w:trHeight w:val="597"/>
        </w:trPr>
        <w:tc>
          <w:tcPr>
            <w:tcW w:w="5798" w:type="dxa"/>
            <w:tcBorders>
              <w:top w:val="single" w:sz="4" w:space="0" w:color="auto"/>
              <w:left w:val="single" w:sz="4" w:space="0" w:color="auto"/>
              <w:bottom w:val="single" w:sz="4" w:space="0" w:color="auto"/>
              <w:right w:val="single" w:sz="4" w:space="0" w:color="auto"/>
            </w:tcBorders>
            <w:vAlign w:val="center"/>
          </w:tcPr>
          <w:p w14:paraId="4BB10B8A" w14:textId="6B25AD87" w:rsidR="00F9434F" w:rsidRPr="00944990" w:rsidRDefault="00F9434F" w:rsidP="00E07119">
            <w:r w:rsidRPr="00944990">
              <w:rPr>
                <w:szCs w:val="24"/>
              </w:rPr>
              <w:t xml:space="preserve">Késleltetés ingadozás (a fenti szolgáltatások esetén, azok végpontjai </w:t>
            </w:r>
            <w:r w:rsidR="00352712" w:rsidRPr="00B33FEC">
              <w:rPr>
                <w:szCs w:val="24"/>
              </w:rPr>
              <w:t>(</w:t>
            </w:r>
            <w:r w:rsidR="00352712" w:rsidRPr="00A86994">
              <w:rPr>
                <w:szCs w:val="24"/>
              </w:rPr>
              <w:t xml:space="preserve">mérőrendszer </w:t>
            </w:r>
            <w:proofErr w:type="spellStart"/>
            <w:r w:rsidR="00352712" w:rsidRPr="00A86994">
              <w:rPr>
                <w:szCs w:val="24"/>
              </w:rPr>
              <w:t>probe</w:t>
            </w:r>
            <w:proofErr w:type="spellEnd"/>
            <w:r w:rsidR="00352712">
              <w:rPr>
                <w:szCs w:val="24"/>
              </w:rPr>
              <w:t xml:space="preserve"> mérőpont</w:t>
            </w:r>
            <w:r w:rsidR="00352712" w:rsidRPr="00A86994">
              <w:rPr>
                <w:szCs w:val="24"/>
              </w:rPr>
              <w:t>jai</w:t>
            </w:r>
            <w:r w:rsidR="00352712"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352712" w:rsidRPr="00B33FEC">
              <w:rPr>
                <w:szCs w:val="24"/>
              </w:rPr>
              <w:t>)</w:t>
            </w:r>
            <w:r w:rsidR="00352712">
              <w:rPr>
                <w:szCs w:val="24"/>
              </w:rPr>
              <w:t xml:space="preserve"> </w:t>
            </w:r>
            <w:r w:rsidRPr="00944990">
              <w:rPr>
                <w:szCs w:val="24"/>
              </w:rPr>
              <w:t>között a jelátvitel időtartamának maximális változása, ezredmásodperc [ms] egységben kifejezve),</w:t>
            </w:r>
          </w:p>
        </w:tc>
        <w:tc>
          <w:tcPr>
            <w:tcW w:w="2671" w:type="dxa"/>
            <w:tcBorders>
              <w:top w:val="single" w:sz="4" w:space="0" w:color="auto"/>
              <w:left w:val="single" w:sz="4" w:space="0" w:color="auto"/>
              <w:bottom w:val="single" w:sz="4" w:space="0" w:color="auto"/>
              <w:right w:val="single" w:sz="4" w:space="0" w:color="auto"/>
            </w:tcBorders>
            <w:vAlign w:val="center"/>
          </w:tcPr>
          <w:p w14:paraId="62148579" w14:textId="6F1339E4" w:rsidR="00F9434F" w:rsidRPr="00344BDE" w:rsidRDefault="00344BDE" w:rsidP="00E07119">
            <w:pPr>
              <w:jc w:val="center"/>
            </w:pPr>
            <w:r w:rsidRPr="00344BDE">
              <w:t xml:space="preserve">200 </w:t>
            </w:r>
            <w:r w:rsidR="00F9434F" w:rsidRPr="00344BDE">
              <w:rPr>
                <w:szCs w:val="24"/>
              </w:rPr>
              <w:t>[ms]</w:t>
            </w:r>
          </w:p>
        </w:tc>
      </w:tr>
      <w:tr w:rsidR="00F9434F" w:rsidRPr="00752D3D" w14:paraId="2473DB9B" w14:textId="77777777" w:rsidTr="00E71F8C">
        <w:trPr>
          <w:trHeight w:val="629"/>
        </w:trPr>
        <w:tc>
          <w:tcPr>
            <w:tcW w:w="5798" w:type="dxa"/>
            <w:vAlign w:val="center"/>
          </w:tcPr>
          <w:p w14:paraId="72DF1590" w14:textId="66C5E2D3" w:rsidR="00F9434F" w:rsidRPr="00944990" w:rsidRDefault="00F9434F" w:rsidP="00E07119">
            <w:r w:rsidRPr="00944990">
              <w:rPr>
                <w:szCs w:val="24"/>
              </w:rPr>
              <w:t xml:space="preserve">Keretvesztési arány (a fenti szolgáltatások esetén, azok végpontjai </w:t>
            </w:r>
            <w:r w:rsidR="00352712" w:rsidRPr="00B33FEC">
              <w:rPr>
                <w:szCs w:val="24"/>
              </w:rPr>
              <w:t>(</w:t>
            </w:r>
            <w:r w:rsidR="00352712" w:rsidRPr="00A86994">
              <w:rPr>
                <w:szCs w:val="24"/>
              </w:rPr>
              <w:t xml:space="preserve">mérőrendszer </w:t>
            </w:r>
            <w:proofErr w:type="spellStart"/>
            <w:r w:rsidR="00352712" w:rsidRPr="00A86994">
              <w:rPr>
                <w:szCs w:val="24"/>
              </w:rPr>
              <w:t>probe</w:t>
            </w:r>
            <w:proofErr w:type="spellEnd"/>
            <w:r w:rsidR="00352712">
              <w:rPr>
                <w:szCs w:val="24"/>
              </w:rPr>
              <w:t xml:space="preserve"> mérőpont</w:t>
            </w:r>
            <w:r w:rsidR="00352712" w:rsidRPr="00A86994">
              <w:rPr>
                <w:szCs w:val="24"/>
              </w:rPr>
              <w:t>jai</w:t>
            </w:r>
            <w:r w:rsidR="00352712" w:rsidRPr="00B33FEC">
              <w:t xml:space="preserve"> és CPE</w:t>
            </w:r>
            <w:r w:rsidR="00425F0E" w:rsidRPr="00425F0E">
              <w:t xml:space="preserve"> vagy </w:t>
            </w:r>
            <w:proofErr w:type="spellStart"/>
            <w:r w:rsidR="00425F0E" w:rsidRPr="00425F0E">
              <w:t>CPE-hez</w:t>
            </w:r>
            <w:proofErr w:type="spellEnd"/>
            <w:r w:rsidR="00425F0E" w:rsidRPr="00425F0E">
              <w:t xml:space="preserve"> illesztett külső TWAMP </w:t>
            </w:r>
            <w:proofErr w:type="spellStart"/>
            <w:r w:rsidR="00425F0E" w:rsidRPr="00425F0E">
              <w:t>Light</w:t>
            </w:r>
            <w:proofErr w:type="spellEnd"/>
            <w:r w:rsidR="00425F0E" w:rsidRPr="00425F0E">
              <w:t xml:space="preserve"> </w:t>
            </w:r>
            <w:proofErr w:type="spellStart"/>
            <w:r w:rsidR="00425F0E" w:rsidRPr="00425F0E">
              <w:t>responder</w:t>
            </w:r>
            <w:proofErr w:type="spellEnd"/>
            <w:r w:rsidR="00425F0E" w:rsidRPr="00425F0E">
              <w:t xml:space="preserve"> eszköz</w:t>
            </w:r>
            <w:r w:rsidR="00352712" w:rsidRPr="00B33FEC">
              <w:rPr>
                <w:szCs w:val="24"/>
              </w:rPr>
              <w:t>)</w:t>
            </w:r>
            <w:r w:rsidR="00352712">
              <w:rPr>
                <w:szCs w:val="24"/>
              </w:rPr>
              <w:t xml:space="preserve"> </w:t>
            </w:r>
            <w:r w:rsidRPr="00944990">
              <w:rPr>
                <w:szCs w:val="24"/>
              </w:rPr>
              <w:t>között elveszett Ethernet keretek maximális aránya, százalékban [%] kifejezve)</w:t>
            </w:r>
          </w:p>
        </w:tc>
        <w:tc>
          <w:tcPr>
            <w:tcW w:w="2671" w:type="dxa"/>
            <w:vAlign w:val="center"/>
          </w:tcPr>
          <w:p w14:paraId="734B2268" w14:textId="4FA0DB3C" w:rsidR="00F9434F" w:rsidRPr="00344BDE" w:rsidRDefault="00344BDE" w:rsidP="00E07119">
            <w:pPr>
              <w:jc w:val="center"/>
            </w:pPr>
            <w:r w:rsidRPr="00344BDE">
              <w:t xml:space="preserve">1 </w:t>
            </w:r>
            <w:r w:rsidR="00F9434F" w:rsidRPr="00344BDE">
              <w:t>%</w:t>
            </w:r>
          </w:p>
        </w:tc>
      </w:tr>
    </w:tbl>
    <w:p w14:paraId="29D2FE43" w14:textId="77777777" w:rsidR="00784E75" w:rsidRDefault="00784E75" w:rsidP="003A19DC">
      <w:pPr>
        <w:pStyle w:val="B"/>
      </w:pPr>
    </w:p>
    <w:p w14:paraId="3286C762" w14:textId="77777777" w:rsidR="00350955" w:rsidRDefault="00350955" w:rsidP="003A19DC">
      <w:pPr>
        <w:pStyle w:val="B"/>
      </w:pPr>
    </w:p>
    <w:p w14:paraId="534031EB" w14:textId="6252469D" w:rsidR="00350955" w:rsidRDefault="00350955" w:rsidP="00350955">
      <w:pPr>
        <w:pStyle w:val="Cmsor2"/>
        <w:numPr>
          <w:ilvl w:val="0"/>
          <w:numId w:val="24"/>
        </w:numPr>
      </w:pPr>
      <w:bookmarkStart w:id="20" w:name="_Toc531435426"/>
      <w:r w:rsidRPr="00315D28">
        <w:t>A működést támogató rendszerekben található információkhoz való hozzáférés biztosításával kapcsolatos teljesítménymutatókra vonatkozó szolgáltatási szint vállalások (SLA)</w:t>
      </w:r>
      <w:bookmarkEnd w:id="20"/>
    </w:p>
    <w:p w14:paraId="779BD76F" w14:textId="160A98AC" w:rsidR="00350955" w:rsidRDefault="00350955" w:rsidP="00315D28">
      <w:pPr>
        <w:pStyle w:val="B"/>
        <w:tabs>
          <w:tab w:val="left" w:pos="972"/>
        </w:tabs>
      </w:pPr>
    </w:p>
    <w:p w14:paraId="36DBD9D7" w14:textId="77777777" w:rsidR="00350955" w:rsidRPr="00315D28" w:rsidRDefault="00350955" w:rsidP="00350955">
      <w:pPr>
        <w:pStyle w:val="Default"/>
        <w:numPr>
          <w:ilvl w:val="0"/>
          <w:numId w:val="44"/>
        </w:numPr>
        <w:spacing w:after="200"/>
        <w:jc w:val="both"/>
        <w:rPr>
          <w:rFonts w:ascii="Times New Roman" w:hAnsi="Times New Roman" w:cs="Times New Roman"/>
          <w:color w:val="000000" w:themeColor="text1"/>
          <w:szCs w:val="22"/>
        </w:rPr>
      </w:pPr>
      <w:r w:rsidRPr="00315D28">
        <w:rPr>
          <w:rFonts w:ascii="Times New Roman" w:hAnsi="Times New Roman" w:cs="Times New Roman"/>
          <w:color w:val="000000" w:themeColor="text1"/>
          <w:szCs w:val="22"/>
        </w:rPr>
        <w:t>Elektronikus információs hozzáférési felület elérhetőségére vonatkozó éves rendelkezésre állás értéke: 98%</w:t>
      </w:r>
    </w:p>
    <w:p w14:paraId="2B40ED2A" w14:textId="77777777" w:rsidR="00350955" w:rsidRPr="00315D28" w:rsidRDefault="00350955" w:rsidP="00350955">
      <w:pPr>
        <w:pStyle w:val="Listaszerbekezds"/>
        <w:numPr>
          <w:ilvl w:val="0"/>
          <w:numId w:val="44"/>
        </w:numPr>
        <w:spacing w:before="100" w:beforeAutospacing="1" w:after="160" w:line="280" w:lineRule="exact"/>
        <w:contextualSpacing/>
        <w:jc w:val="both"/>
        <w:rPr>
          <w:color w:val="000000"/>
          <w:szCs w:val="22"/>
        </w:rPr>
      </w:pPr>
      <w:r w:rsidRPr="00315D28">
        <w:rPr>
          <w:szCs w:val="22"/>
        </w:rPr>
        <w:t>Elektronikus információs hozzáférési felület üzemszünet maximális hossza: 2 óra.</w:t>
      </w:r>
    </w:p>
    <w:p w14:paraId="2F8FB33C" w14:textId="77777777" w:rsidR="00350955" w:rsidRDefault="00350955" w:rsidP="00315D28">
      <w:pPr>
        <w:pStyle w:val="B"/>
        <w:tabs>
          <w:tab w:val="left" w:pos="972"/>
        </w:tabs>
      </w:pPr>
    </w:p>
    <w:p w14:paraId="1E711B45" w14:textId="77777777" w:rsidR="00784E75" w:rsidRDefault="00CD3C0C" w:rsidP="003A19DC">
      <w:pPr>
        <w:pStyle w:val="B"/>
      </w:pPr>
      <w:r>
        <w:br w:type="page"/>
      </w:r>
    </w:p>
    <w:p w14:paraId="742FF21E" w14:textId="3C25ED28" w:rsidR="00763A35" w:rsidRDefault="006F5FF8" w:rsidP="006F5FF8">
      <w:pPr>
        <w:pStyle w:val="Cmsor2"/>
        <w:numPr>
          <w:ilvl w:val="0"/>
          <w:numId w:val="24"/>
        </w:numPr>
      </w:pPr>
      <w:bookmarkStart w:id="21" w:name="_Toc531435427"/>
      <w:r w:rsidRPr="006F5FF8">
        <w:lastRenderedPageBreak/>
        <w:t>Szolgáltatási szint megállapodás (SLA)</w:t>
      </w:r>
      <w:bookmarkEnd w:id="21"/>
    </w:p>
    <w:p w14:paraId="6E6850BF" w14:textId="77777777" w:rsidR="00763A35" w:rsidRDefault="00763A35" w:rsidP="00763A35">
      <w:pPr>
        <w:pStyle w:val="A"/>
      </w:pPr>
    </w:p>
    <w:p w14:paraId="52FC46F0" w14:textId="77777777" w:rsidR="00C03DDF" w:rsidRPr="00315D28" w:rsidRDefault="00C03DDF" w:rsidP="00C03DDF">
      <w:pPr>
        <w:jc w:val="both"/>
        <w:rPr>
          <w:szCs w:val="22"/>
          <w:lang w:val="en-US" w:eastAsia="en-US"/>
        </w:rPr>
      </w:pPr>
      <w:r w:rsidRPr="00315D28">
        <w:rPr>
          <w:szCs w:val="22"/>
          <w:lang w:val="en-US" w:eastAsia="en-US"/>
        </w:rPr>
        <w:t xml:space="preserve">Magyar Telekom </w:t>
      </w:r>
      <w:proofErr w:type="gramStart"/>
      <w:r w:rsidRPr="00315D28">
        <w:rPr>
          <w:szCs w:val="22"/>
          <w:lang w:val="en-US" w:eastAsia="en-US"/>
        </w:rPr>
        <w:t>az</w:t>
      </w:r>
      <w:proofErr w:type="gramEnd"/>
      <w:r w:rsidRPr="00315D28">
        <w:rPr>
          <w:szCs w:val="22"/>
          <w:lang w:val="en-US" w:eastAsia="en-US"/>
        </w:rPr>
        <w:t xml:space="preserve"> </w:t>
      </w:r>
      <w:proofErr w:type="spellStart"/>
      <w:r w:rsidRPr="00315D28">
        <w:rPr>
          <w:szCs w:val="22"/>
          <w:lang w:val="en-US" w:eastAsia="en-US"/>
        </w:rPr>
        <w:t>Egyedi</w:t>
      </w:r>
      <w:proofErr w:type="spellEnd"/>
      <w:r w:rsidRPr="00315D28">
        <w:rPr>
          <w:szCs w:val="22"/>
          <w:lang w:val="en-US" w:eastAsia="en-US"/>
        </w:rPr>
        <w:t xml:space="preserve"> </w:t>
      </w:r>
      <w:proofErr w:type="spellStart"/>
      <w:r w:rsidRPr="00315D28">
        <w:rPr>
          <w:szCs w:val="22"/>
          <w:lang w:val="en-US" w:eastAsia="en-US"/>
        </w:rPr>
        <w:t>Szerződésben</w:t>
      </w:r>
      <w:proofErr w:type="spellEnd"/>
      <w:r w:rsidRPr="00315D28">
        <w:rPr>
          <w:szCs w:val="22"/>
          <w:lang w:val="en-US" w:eastAsia="en-US"/>
        </w:rPr>
        <w:t xml:space="preserve"> </w:t>
      </w:r>
      <w:proofErr w:type="spellStart"/>
      <w:r w:rsidRPr="00315D28">
        <w:rPr>
          <w:szCs w:val="22"/>
          <w:lang w:val="en-US" w:eastAsia="en-US"/>
        </w:rPr>
        <w:t>rögzíti</w:t>
      </w:r>
      <w:proofErr w:type="spellEnd"/>
      <w:r w:rsidRPr="00315D28">
        <w:rPr>
          <w:szCs w:val="22"/>
          <w:lang w:val="en-US" w:eastAsia="en-US"/>
        </w:rPr>
        <w:t xml:space="preserve"> a Magyar Telekom által az </w:t>
      </w:r>
      <w:proofErr w:type="spellStart"/>
      <w:r w:rsidRPr="00315D28">
        <w:rPr>
          <w:szCs w:val="22"/>
          <w:lang w:val="en-US" w:eastAsia="en-US"/>
        </w:rPr>
        <w:t>Egyedi</w:t>
      </w:r>
      <w:proofErr w:type="spellEnd"/>
      <w:r w:rsidRPr="00315D28">
        <w:rPr>
          <w:szCs w:val="22"/>
          <w:lang w:val="en-US" w:eastAsia="en-US"/>
        </w:rPr>
        <w:t xml:space="preserve"> </w:t>
      </w:r>
      <w:proofErr w:type="spellStart"/>
      <w:r w:rsidRPr="00315D28">
        <w:rPr>
          <w:szCs w:val="22"/>
          <w:lang w:val="en-US" w:eastAsia="en-US"/>
        </w:rPr>
        <w:t>Szerződés</w:t>
      </w:r>
      <w:proofErr w:type="spellEnd"/>
      <w:r w:rsidRPr="00315D28">
        <w:rPr>
          <w:szCs w:val="22"/>
          <w:lang w:val="en-US" w:eastAsia="en-US"/>
        </w:rPr>
        <w:t xml:space="preserve"> </w:t>
      </w:r>
      <w:proofErr w:type="spellStart"/>
      <w:r w:rsidRPr="00315D28">
        <w:rPr>
          <w:szCs w:val="22"/>
          <w:lang w:val="en-US" w:eastAsia="en-US"/>
        </w:rPr>
        <w:t>alapján</w:t>
      </w:r>
      <w:proofErr w:type="spellEnd"/>
      <w:r w:rsidRPr="00315D28">
        <w:rPr>
          <w:szCs w:val="22"/>
          <w:lang w:val="en-US" w:eastAsia="en-US"/>
        </w:rPr>
        <w:t xml:space="preserve"> </w:t>
      </w:r>
      <w:proofErr w:type="spellStart"/>
      <w:r w:rsidRPr="00315D28">
        <w:rPr>
          <w:szCs w:val="22"/>
          <w:lang w:val="en-US" w:eastAsia="en-US"/>
        </w:rPr>
        <w:t>Jogosult</w:t>
      </w:r>
      <w:proofErr w:type="spellEnd"/>
      <w:r w:rsidRPr="00315D28">
        <w:rPr>
          <w:szCs w:val="22"/>
          <w:lang w:val="en-US" w:eastAsia="en-US"/>
        </w:rPr>
        <w:t xml:space="preserve"> </w:t>
      </w:r>
      <w:proofErr w:type="spellStart"/>
      <w:r w:rsidRPr="00315D28">
        <w:rPr>
          <w:szCs w:val="22"/>
          <w:lang w:val="en-US" w:eastAsia="en-US"/>
        </w:rPr>
        <w:t>Szolgáltatónak</w:t>
      </w:r>
      <w:proofErr w:type="spellEnd"/>
      <w:r w:rsidRPr="00315D28">
        <w:rPr>
          <w:szCs w:val="22"/>
          <w:lang w:val="en-US" w:eastAsia="en-US"/>
        </w:rPr>
        <w:t xml:space="preserve"> </w:t>
      </w:r>
      <w:proofErr w:type="spellStart"/>
      <w:r w:rsidRPr="00315D28">
        <w:rPr>
          <w:szCs w:val="22"/>
          <w:lang w:val="en-US" w:eastAsia="en-US"/>
        </w:rPr>
        <w:t>nyújtott</w:t>
      </w:r>
      <w:proofErr w:type="spellEnd"/>
      <w:r w:rsidRPr="00315D28">
        <w:rPr>
          <w:szCs w:val="22"/>
          <w:lang w:val="en-US" w:eastAsia="en-US"/>
        </w:rPr>
        <w:t xml:space="preserve"> szolgáltatások </w:t>
      </w:r>
      <w:proofErr w:type="spellStart"/>
      <w:r w:rsidRPr="00315D28">
        <w:rPr>
          <w:szCs w:val="22"/>
          <w:lang w:val="en-US" w:eastAsia="en-US"/>
        </w:rPr>
        <w:t>vonatkozásában</w:t>
      </w:r>
      <w:proofErr w:type="spellEnd"/>
      <w:r w:rsidRPr="00315D28">
        <w:rPr>
          <w:szCs w:val="22"/>
          <w:lang w:val="en-US" w:eastAsia="en-US"/>
        </w:rPr>
        <w:t xml:space="preserve"> a </w:t>
      </w:r>
      <w:proofErr w:type="spellStart"/>
      <w:r w:rsidRPr="00315D28">
        <w:rPr>
          <w:szCs w:val="22"/>
          <w:lang w:val="en-US" w:eastAsia="en-US"/>
        </w:rPr>
        <w:t>vállalt</w:t>
      </w:r>
      <w:proofErr w:type="spellEnd"/>
      <w:r w:rsidRPr="00315D28">
        <w:rPr>
          <w:szCs w:val="22"/>
          <w:lang w:val="en-US" w:eastAsia="en-US"/>
        </w:rPr>
        <w:t xml:space="preserve"> </w:t>
      </w:r>
      <w:proofErr w:type="spellStart"/>
      <w:r w:rsidRPr="00315D28">
        <w:rPr>
          <w:szCs w:val="22"/>
          <w:lang w:val="en-US" w:eastAsia="en-US"/>
        </w:rPr>
        <w:t>szolgáltatási</w:t>
      </w:r>
      <w:proofErr w:type="spellEnd"/>
      <w:r w:rsidRPr="00315D28">
        <w:rPr>
          <w:szCs w:val="22"/>
          <w:lang w:val="en-US" w:eastAsia="en-US"/>
        </w:rPr>
        <w:t xml:space="preserve"> </w:t>
      </w:r>
      <w:proofErr w:type="spellStart"/>
      <w:r w:rsidRPr="00315D28">
        <w:rPr>
          <w:szCs w:val="22"/>
          <w:lang w:val="en-US" w:eastAsia="en-US"/>
        </w:rPr>
        <w:t>szintet</w:t>
      </w:r>
      <w:proofErr w:type="spellEnd"/>
      <w:r w:rsidRPr="00315D28">
        <w:rPr>
          <w:szCs w:val="22"/>
          <w:lang w:val="en-US" w:eastAsia="en-US"/>
        </w:rPr>
        <w:t xml:space="preserve"> („</w:t>
      </w:r>
      <w:proofErr w:type="spellStart"/>
      <w:r w:rsidRPr="00315D28">
        <w:rPr>
          <w:szCs w:val="22"/>
          <w:lang w:val="en-US" w:eastAsia="en-US"/>
        </w:rPr>
        <w:t>szolgáltatási</w:t>
      </w:r>
      <w:proofErr w:type="spellEnd"/>
      <w:r w:rsidRPr="00315D28">
        <w:rPr>
          <w:szCs w:val="22"/>
          <w:lang w:val="en-US" w:eastAsia="en-US"/>
        </w:rPr>
        <w:t xml:space="preserve"> </w:t>
      </w:r>
      <w:proofErr w:type="spellStart"/>
      <w:r w:rsidRPr="00315D28">
        <w:rPr>
          <w:szCs w:val="22"/>
          <w:lang w:val="en-US" w:eastAsia="en-US"/>
        </w:rPr>
        <w:t>szint</w:t>
      </w:r>
      <w:proofErr w:type="spellEnd"/>
      <w:r w:rsidRPr="00315D28">
        <w:rPr>
          <w:szCs w:val="22"/>
          <w:lang w:val="en-US" w:eastAsia="en-US"/>
        </w:rPr>
        <w:t xml:space="preserve"> </w:t>
      </w:r>
      <w:proofErr w:type="spellStart"/>
      <w:r w:rsidRPr="00315D28">
        <w:rPr>
          <w:szCs w:val="22"/>
          <w:lang w:val="en-US" w:eastAsia="en-US"/>
        </w:rPr>
        <w:t>megállapodás</w:t>
      </w:r>
      <w:proofErr w:type="spellEnd"/>
      <w:r w:rsidRPr="00315D28">
        <w:rPr>
          <w:szCs w:val="22"/>
          <w:lang w:val="en-US" w:eastAsia="en-US"/>
        </w:rPr>
        <w:t>”, SLA).</w:t>
      </w:r>
    </w:p>
    <w:p w14:paraId="333A51D6" w14:textId="77777777" w:rsidR="00C03DDF" w:rsidRPr="00315D28" w:rsidRDefault="00C03DDF" w:rsidP="00C03DDF">
      <w:pPr>
        <w:jc w:val="both"/>
        <w:rPr>
          <w:szCs w:val="22"/>
          <w:lang w:val="en-US" w:eastAsia="en-US"/>
        </w:rPr>
      </w:pPr>
    </w:p>
    <w:p w14:paraId="67E4655E" w14:textId="5F6240C1" w:rsidR="00C03DDF" w:rsidRDefault="00C03DDF" w:rsidP="00C03DDF">
      <w:pPr>
        <w:pStyle w:val="B"/>
        <w:ind w:left="360" w:firstLine="0"/>
        <w:rPr>
          <w:szCs w:val="22"/>
          <w:lang w:val="en-US" w:eastAsia="en-US"/>
        </w:rPr>
      </w:pPr>
      <w:r w:rsidRPr="00315D28">
        <w:rPr>
          <w:szCs w:val="22"/>
          <w:lang w:val="en-US" w:eastAsia="en-US"/>
        </w:rPr>
        <w:t xml:space="preserve">A </w:t>
      </w:r>
      <w:proofErr w:type="spellStart"/>
      <w:r w:rsidRPr="00315D28">
        <w:rPr>
          <w:szCs w:val="22"/>
          <w:lang w:val="en-US" w:eastAsia="en-US"/>
        </w:rPr>
        <w:t>szolgáltatási</w:t>
      </w:r>
      <w:proofErr w:type="spellEnd"/>
      <w:r w:rsidRPr="00315D28">
        <w:rPr>
          <w:szCs w:val="22"/>
          <w:lang w:val="en-US" w:eastAsia="en-US"/>
        </w:rPr>
        <w:t xml:space="preserve"> </w:t>
      </w:r>
      <w:proofErr w:type="spellStart"/>
      <w:r w:rsidRPr="00315D28">
        <w:rPr>
          <w:szCs w:val="22"/>
          <w:lang w:val="en-US" w:eastAsia="en-US"/>
        </w:rPr>
        <w:t>szint</w:t>
      </w:r>
      <w:proofErr w:type="spellEnd"/>
      <w:r w:rsidRPr="00315D28">
        <w:rPr>
          <w:szCs w:val="22"/>
          <w:lang w:val="en-US" w:eastAsia="en-US"/>
        </w:rPr>
        <w:t xml:space="preserve"> </w:t>
      </w:r>
      <w:proofErr w:type="spellStart"/>
      <w:r w:rsidRPr="00315D28">
        <w:rPr>
          <w:szCs w:val="22"/>
          <w:lang w:val="en-US" w:eastAsia="en-US"/>
        </w:rPr>
        <w:t>megállapodás</w:t>
      </w:r>
      <w:proofErr w:type="spellEnd"/>
      <w:r w:rsidRPr="00315D28">
        <w:rPr>
          <w:szCs w:val="22"/>
          <w:lang w:val="en-US" w:eastAsia="en-US"/>
        </w:rPr>
        <w:t xml:space="preserve"> </w:t>
      </w:r>
      <w:proofErr w:type="spellStart"/>
      <w:r w:rsidRPr="00315D28">
        <w:rPr>
          <w:szCs w:val="22"/>
          <w:lang w:val="en-US" w:eastAsia="en-US"/>
        </w:rPr>
        <w:t>tartalmazza</w:t>
      </w:r>
      <w:proofErr w:type="spellEnd"/>
      <w:r w:rsidRPr="00315D28">
        <w:rPr>
          <w:szCs w:val="22"/>
          <w:lang w:val="en-US" w:eastAsia="en-US"/>
        </w:rPr>
        <w:t xml:space="preserve"> a következőket:</w:t>
      </w:r>
    </w:p>
    <w:p w14:paraId="07B3A03C" w14:textId="77777777" w:rsidR="00570B1B" w:rsidRPr="00315D28" w:rsidRDefault="00570B1B" w:rsidP="00C03DDF">
      <w:pPr>
        <w:pStyle w:val="B"/>
        <w:ind w:left="360" w:firstLine="0"/>
      </w:pPr>
    </w:p>
    <w:p w14:paraId="5FFD9CD1" w14:textId="669B2E88" w:rsidR="00570B1B" w:rsidRPr="00315D28" w:rsidRDefault="00457E38" w:rsidP="00570B1B">
      <w:pPr>
        <w:pStyle w:val="B"/>
        <w:numPr>
          <w:ilvl w:val="0"/>
          <w:numId w:val="42"/>
        </w:numPr>
        <w:rPr>
          <w:szCs w:val="24"/>
        </w:rPr>
      </w:pPr>
      <w:r w:rsidRPr="00860E9E">
        <w:rPr>
          <w:szCs w:val="24"/>
        </w:rPr>
        <w:t xml:space="preserve">A Magyar Telekom </w:t>
      </w:r>
      <w:r w:rsidR="00570B1B" w:rsidRPr="00575D66">
        <w:rPr>
          <w:szCs w:val="24"/>
        </w:rPr>
        <w:t>a Jogosult</w:t>
      </w:r>
      <w:r w:rsidRPr="00575D66">
        <w:rPr>
          <w:szCs w:val="24"/>
        </w:rPr>
        <w:t xml:space="preserve"> felé </w:t>
      </w:r>
      <w:r w:rsidR="00570B1B" w:rsidRPr="00315D28">
        <w:rPr>
          <w:szCs w:val="24"/>
        </w:rPr>
        <w:t>vállalt teljesítési szinteket az alábbiaknak megfelelően.</w:t>
      </w:r>
    </w:p>
    <w:p w14:paraId="1CF0A2F2" w14:textId="46A164FC" w:rsidR="008C3424" w:rsidRPr="00315D28" w:rsidRDefault="00570B1B" w:rsidP="00315D28">
      <w:pPr>
        <w:pStyle w:val="B"/>
        <w:ind w:left="1560" w:firstLine="0"/>
        <w:rPr>
          <w:szCs w:val="24"/>
        </w:rPr>
      </w:pPr>
      <w:r w:rsidRPr="00315D28">
        <w:rPr>
          <w:szCs w:val="24"/>
        </w:rPr>
        <w:t>A Magyar Telekom a jelen referencia ajánlat 4</w:t>
      </w:r>
      <w:proofErr w:type="gramStart"/>
      <w:r w:rsidRPr="00315D28">
        <w:rPr>
          <w:szCs w:val="24"/>
        </w:rPr>
        <w:t>.D</w:t>
      </w:r>
      <w:proofErr w:type="gramEnd"/>
      <w:r w:rsidRPr="00315D28">
        <w:rPr>
          <w:szCs w:val="24"/>
        </w:rPr>
        <w:t xml:space="preserve"> Mellékletének II. pontjában meghatározott teljesítési szinteket biztosítja, az I.1.1. </w:t>
      </w:r>
      <w:proofErr w:type="gramStart"/>
      <w:r w:rsidRPr="00315D28">
        <w:rPr>
          <w:szCs w:val="24"/>
        </w:rPr>
        <w:t>a</w:t>
      </w:r>
      <w:proofErr w:type="gramEnd"/>
      <w:r w:rsidRPr="00315D28">
        <w:rPr>
          <w:szCs w:val="24"/>
        </w:rPr>
        <w:t>), d), e) és f) alpontok esetében Egyedi Szerződésenként, az I.1.1. b), c) és I.1.2.1 g), h) és i) alpontok esetében Alap- és Felhordó Hálózati Szolgáltatásonként, az I.5 pontban foglalt mutatók esetében Jogosultanként.</w:t>
      </w:r>
    </w:p>
    <w:p w14:paraId="4FBBAC22" w14:textId="77777777" w:rsidR="00AF1231" w:rsidRPr="00315D28" w:rsidRDefault="00570B1B" w:rsidP="00570B1B">
      <w:pPr>
        <w:pStyle w:val="Listaszerbekezds"/>
        <w:numPr>
          <w:ilvl w:val="0"/>
          <w:numId w:val="33"/>
        </w:numPr>
        <w:autoSpaceDE w:val="0"/>
        <w:autoSpaceDN w:val="0"/>
        <w:adjustRightInd w:val="0"/>
        <w:spacing w:after="60" w:line="280" w:lineRule="exact"/>
        <w:jc w:val="both"/>
        <w:rPr>
          <w:szCs w:val="24"/>
        </w:rPr>
      </w:pPr>
      <w:r w:rsidRPr="00570B1B">
        <w:rPr>
          <w:szCs w:val="24"/>
        </w:rPr>
        <w:t>A vállalt minőségi szintek teljesülésével kapcsolatos tájékoztatással kapcsolatos eljárást és a tájékoztatás tartalmát az alábbiaknak megfelelően.</w:t>
      </w:r>
    </w:p>
    <w:p w14:paraId="723632ED" w14:textId="57791CCC" w:rsidR="00AF1231" w:rsidRPr="00EA290F" w:rsidRDefault="00763A35" w:rsidP="00EA290F">
      <w:pPr>
        <w:pStyle w:val="Listaszerbekezds"/>
        <w:numPr>
          <w:ilvl w:val="0"/>
          <w:numId w:val="47"/>
        </w:numPr>
        <w:autoSpaceDE w:val="0"/>
        <w:autoSpaceDN w:val="0"/>
        <w:adjustRightInd w:val="0"/>
        <w:spacing w:after="60" w:line="280" w:lineRule="exact"/>
        <w:jc w:val="both"/>
        <w:rPr>
          <w:szCs w:val="24"/>
        </w:rPr>
      </w:pPr>
      <w:r w:rsidRPr="00150A4C">
        <w:rPr>
          <w:szCs w:val="24"/>
        </w:rPr>
        <w:t xml:space="preserve">A </w:t>
      </w:r>
      <w:r w:rsidR="00DA027E" w:rsidRPr="00150A4C">
        <w:rPr>
          <w:szCs w:val="24"/>
        </w:rPr>
        <w:t>Magyar Telekom</w:t>
      </w:r>
      <w:r w:rsidRPr="00150A4C">
        <w:rPr>
          <w:szCs w:val="24"/>
        </w:rPr>
        <w:t xml:space="preserve"> naptári negyedévekre </w:t>
      </w:r>
      <w:r w:rsidR="00AF1231" w:rsidRPr="00150A4C">
        <w:rPr>
          <w:szCs w:val="22"/>
        </w:rPr>
        <w:t xml:space="preserve">– a rendelkezésre állás esetében naptári évre – </w:t>
      </w:r>
      <w:r w:rsidRPr="00150A4C">
        <w:rPr>
          <w:szCs w:val="24"/>
        </w:rPr>
        <w:t xml:space="preserve">vonatkozóan, legkésőbb az adott negyedévet </w:t>
      </w:r>
      <w:r w:rsidR="00AF1231" w:rsidRPr="00150A4C">
        <w:rPr>
          <w:szCs w:val="22"/>
        </w:rPr>
        <w:t xml:space="preserve">– a rendelkezésre állás esetében évet – </w:t>
      </w:r>
      <w:r w:rsidRPr="00150A4C">
        <w:rPr>
          <w:szCs w:val="24"/>
        </w:rPr>
        <w:t>követő hónap végéig tájékoztat</w:t>
      </w:r>
      <w:r w:rsidR="00DA027E" w:rsidRPr="00150A4C">
        <w:rPr>
          <w:szCs w:val="24"/>
        </w:rPr>
        <w:t>ja</w:t>
      </w:r>
      <w:r w:rsidRPr="00150A4C">
        <w:rPr>
          <w:szCs w:val="24"/>
        </w:rPr>
        <w:t xml:space="preserve"> a Jogosult Szolgáltatót a vállalt </w:t>
      </w:r>
      <w:r w:rsidR="0026475B" w:rsidRPr="00EA290F">
        <w:rPr>
          <w:szCs w:val="24"/>
          <w:lang w:val="hu-HU"/>
        </w:rPr>
        <w:t>teljesítési</w:t>
      </w:r>
      <w:r w:rsidR="0026475B" w:rsidRPr="00EA290F">
        <w:rPr>
          <w:szCs w:val="24"/>
        </w:rPr>
        <w:t xml:space="preserve"> </w:t>
      </w:r>
      <w:r w:rsidRPr="00EA290F">
        <w:rPr>
          <w:szCs w:val="24"/>
        </w:rPr>
        <w:t>szintek teljesülésével kapcsolatban („szolgáltatás minőségi beszámoló”)</w:t>
      </w:r>
      <w:r w:rsidR="00AF1231" w:rsidRPr="00EA290F">
        <w:rPr>
          <w:szCs w:val="24"/>
          <w:lang w:val="hu-HU"/>
        </w:rPr>
        <w:t>.</w:t>
      </w:r>
    </w:p>
    <w:p w14:paraId="086E95A4" w14:textId="7B9879C8" w:rsidR="00DA027E" w:rsidRPr="000F5A83" w:rsidRDefault="00AF1231" w:rsidP="00315D28">
      <w:pPr>
        <w:pStyle w:val="Listaszerbekezds"/>
        <w:autoSpaceDE w:val="0"/>
        <w:autoSpaceDN w:val="0"/>
        <w:adjustRightInd w:val="0"/>
        <w:spacing w:after="60" w:line="280" w:lineRule="exact"/>
        <w:ind w:left="1970"/>
        <w:jc w:val="both"/>
        <w:rPr>
          <w:szCs w:val="24"/>
        </w:rPr>
      </w:pPr>
      <w:r w:rsidRPr="00AF1231">
        <w:rPr>
          <w:szCs w:val="24"/>
        </w:rPr>
        <w:t>A tájékoztatást a Jogosult Szolgáltatók az alábbi URL címen, PDF formátumú dokumentumokban, jelszavas védelemmel ellátva érhetik el:</w:t>
      </w:r>
    </w:p>
    <w:p w14:paraId="26079F9F" w14:textId="2384DF8D" w:rsidR="00E71F8C" w:rsidRDefault="00150A4C" w:rsidP="00985551">
      <w:pPr>
        <w:ind w:left="1985"/>
        <w:rPr>
          <w:rStyle w:val="Hiperhivatkozs"/>
        </w:rPr>
      </w:pPr>
      <w:hyperlink r:id="rId14" w:history="1">
        <w:r w:rsidR="00872326" w:rsidRPr="00872326">
          <w:rPr>
            <w:rStyle w:val="Hiperhivatkozs"/>
          </w:rPr>
          <w:t>https://www.telekom.hu/rolunk/szolgaltatasok/nagykereskedelem/belfoldi_vezetekes/szelessavu_hozzaferes/maruo-2018</w:t>
        </w:r>
      </w:hyperlink>
      <w:r w:rsidR="00276769">
        <w:rPr>
          <w:rStyle w:val="Hiperhivatkozs"/>
        </w:rPr>
        <w:t xml:space="preserve"> </w:t>
      </w:r>
    </w:p>
    <w:p w14:paraId="719B686B" w14:textId="77777777" w:rsidR="00763A35" w:rsidRPr="000F5A83" w:rsidRDefault="00763A35" w:rsidP="00EA290F">
      <w:pPr>
        <w:pStyle w:val="Listaszerbekezds"/>
        <w:numPr>
          <w:ilvl w:val="0"/>
          <w:numId w:val="47"/>
        </w:numPr>
        <w:autoSpaceDE w:val="0"/>
        <w:autoSpaceDN w:val="0"/>
        <w:adjustRightInd w:val="0"/>
        <w:spacing w:after="60" w:line="280" w:lineRule="exact"/>
        <w:jc w:val="both"/>
        <w:rPr>
          <w:szCs w:val="24"/>
        </w:rPr>
      </w:pPr>
      <w:r w:rsidRPr="000F5A83">
        <w:rPr>
          <w:szCs w:val="24"/>
        </w:rPr>
        <w:t>A szolgáltatás minőségi beszámoló tartalma</w:t>
      </w:r>
      <w:r w:rsidR="00954B71" w:rsidRPr="000F5A83">
        <w:rPr>
          <w:szCs w:val="24"/>
        </w:rPr>
        <w:t>z</w:t>
      </w:r>
      <w:r w:rsidRPr="000F5A83">
        <w:rPr>
          <w:szCs w:val="24"/>
        </w:rPr>
        <w:t>z</w:t>
      </w:r>
      <w:r w:rsidR="00954B71" w:rsidRPr="000F5A83">
        <w:rPr>
          <w:szCs w:val="24"/>
        </w:rPr>
        <w:t>a</w:t>
      </w:r>
      <w:r w:rsidRPr="000F5A83">
        <w:rPr>
          <w:szCs w:val="24"/>
        </w:rPr>
        <w:t xml:space="preserve"> a következőket:</w:t>
      </w:r>
    </w:p>
    <w:p w14:paraId="50874ABA" w14:textId="5969B97E" w:rsidR="00AF1231" w:rsidRPr="00315D28" w:rsidRDefault="006768E9" w:rsidP="00D8023E">
      <w:pPr>
        <w:pStyle w:val="Listaszerbekezds"/>
        <w:numPr>
          <w:ilvl w:val="1"/>
          <w:numId w:val="46"/>
        </w:numPr>
        <w:autoSpaceDE w:val="0"/>
        <w:autoSpaceDN w:val="0"/>
        <w:adjustRightInd w:val="0"/>
        <w:spacing w:after="60" w:line="280" w:lineRule="exact"/>
        <w:ind w:left="2268"/>
        <w:jc w:val="both"/>
        <w:rPr>
          <w:szCs w:val="24"/>
        </w:rPr>
      </w:pPr>
      <w:r w:rsidRPr="00315D28">
        <w:rPr>
          <w:szCs w:val="24"/>
        </w:rPr>
        <w:t>A</w:t>
      </w:r>
      <w:r w:rsidRPr="000F5A83">
        <w:rPr>
          <w:szCs w:val="24"/>
        </w:rPr>
        <w:t xml:space="preserve"> </w:t>
      </w:r>
      <w:r w:rsidR="00763A35" w:rsidRPr="000F5A83">
        <w:rPr>
          <w:szCs w:val="24"/>
        </w:rPr>
        <w:t>Jogosult Szolgáltató által az adott negyedévben igénybe vett szolgáltatásokra vonatkozó teljesítménymutatók ténylegesen megvalósult értékei</w:t>
      </w:r>
      <w:r w:rsidR="00AF1231">
        <w:rPr>
          <w:szCs w:val="24"/>
          <w:lang w:val="hu-HU"/>
        </w:rPr>
        <w:t xml:space="preserve">t </w:t>
      </w:r>
      <w:r w:rsidR="00AF1231" w:rsidRPr="00AF1231">
        <w:rPr>
          <w:szCs w:val="24"/>
        </w:rPr>
        <w:t>az I.1.1. a), d), e) és f) alpontok esetében Egyedi Szerződésenként, az I.1.1. b), c), az I.1.2.1 g), h) és i) alpontok esetében Alap- és Felhordó Hálózati Szolgáltatásonként, az I.5 pontban foglalt mutatók esetében Jogosultanként,</w:t>
      </w:r>
      <w:r w:rsidR="00AF1231">
        <w:rPr>
          <w:szCs w:val="24"/>
          <w:lang w:val="hu-HU"/>
        </w:rPr>
        <w:t xml:space="preserve"> </w:t>
      </w:r>
      <w:r w:rsidR="00763A35" w:rsidRPr="000F5A83">
        <w:rPr>
          <w:szCs w:val="24"/>
        </w:rPr>
        <w:t>a számítás alapjául szolgáló adatokkal együtt</w:t>
      </w:r>
      <w:r w:rsidR="00AF1231">
        <w:rPr>
          <w:szCs w:val="24"/>
          <w:lang w:val="hu-HU"/>
        </w:rPr>
        <w:t>.</w:t>
      </w:r>
    </w:p>
    <w:p w14:paraId="6B39D2CB" w14:textId="77777777" w:rsidR="00AF1231" w:rsidRPr="00315D28" w:rsidRDefault="00AF1231" w:rsidP="00EA290F">
      <w:pPr>
        <w:pStyle w:val="Listaszerbekezds"/>
        <w:numPr>
          <w:ilvl w:val="1"/>
          <w:numId w:val="46"/>
        </w:numPr>
        <w:autoSpaceDE w:val="0"/>
        <w:autoSpaceDN w:val="0"/>
        <w:adjustRightInd w:val="0"/>
        <w:spacing w:after="60" w:line="280" w:lineRule="exact"/>
        <w:ind w:left="2268"/>
        <w:jc w:val="both"/>
        <w:rPr>
          <w:szCs w:val="24"/>
        </w:rPr>
      </w:pPr>
      <w:r w:rsidRPr="00AF1231">
        <w:rPr>
          <w:szCs w:val="24"/>
          <w:lang w:val="hu-HU"/>
        </w:rPr>
        <w:t xml:space="preserve">A </w:t>
      </w:r>
      <w:r w:rsidRPr="00EA290F">
        <w:rPr>
          <w:szCs w:val="24"/>
        </w:rPr>
        <w:t>Kötelezett</w:t>
      </w:r>
      <w:r w:rsidRPr="00AF1231">
        <w:rPr>
          <w:szCs w:val="24"/>
          <w:lang w:val="hu-HU"/>
        </w:rPr>
        <w:t xml:space="preserve"> Szolgáltató által az adott teljesítménymutató tekintetében vállalt minőségi szint be nem tartása esetén a Jogosult Szolgáltató részére fizetendő kötbér mértékét, a kötbér számításának bemutatásával.</w:t>
      </w:r>
    </w:p>
    <w:p w14:paraId="402119AB" w14:textId="77777777" w:rsidR="00AF1231" w:rsidRPr="00315D28" w:rsidRDefault="00AF1231" w:rsidP="00EA290F">
      <w:pPr>
        <w:pStyle w:val="Listaszerbekezds"/>
        <w:numPr>
          <w:ilvl w:val="1"/>
          <w:numId w:val="46"/>
        </w:numPr>
        <w:autoSpaceDE w:val="0"/>
        <w:autoSpaceDN w:val="0"/>
        <w:adjustRightInd w:val="0"/>
        <w:spacing w:after="60" w:line="280" w:lineRule="exact"/>
        <w:ind w:left="2268"/>
        <w:jc w:val="both"/>
        <w:rPr>
          <w:szCs w:val="24"/>
        </w:rPr>
      </w:pPr>
      <w:r w:rsidRPr="00AF1231">
        <w:rPr>
          <w:szCs w:val="24"/>
          <w:lang w:val="hu-HU"/>
        </w:rPr>
        <w:t xml:space="preserve">A </w:t>
      </w:r>
      <w:r w:rsidRPr="00EA290F">
        <w:rPr>
          <w:szCs w:val="24"/>
        </w:rPr>
        <w:t>vállalt</w:t>
      </w:r>
      <w:r w:rsidRPr="00AF1231">
        <w:rPr>
          <w:szCs w:val="24"/>
          <w:lang w:val="hu-HU"/>
        </w:rPr>
        <w:t xml:space="preserve"> minőségi szint be nem tartása esetén az ezt előidéző okok ismertetését.</w:t>
      </w:r>
    </w:p>
    <w:p w14:paraId="7201D6C4" w14:textId="33E1A54E" w:rsidR="008D0A1D" w:rsidRDefault="008D0A1D" w:rsidP="00315D28">
      <w:pPr>
        <w:pStyle w:val="Listaszerbekezds"/>
        <w:autoSpaceDE w:val="0"/>
        <w:autoSpaceDN w:val="0"/>
        <w:adjustRightInd w:val="0"/>
        <w:spacing w:after="60" w:line="280" w:lineRule="exact"/>
        <w:ind w:left="1970"/>
        <w:jc w:val="both"/>
        <w:rPr>
          <w:szCs w:val="24"/>
        </w:rPr>
      </w:pPr>
    </w:p>
    <w:p w14:paraId="5C92D45A" w14:textId="728F7002" w:rsidR="00315D28" w:rsidRPr="00315D28" w:rsidRDefault="00315D28" w:rsidP="00EA290F">
      <w:pPr>
        <w:pStyle w:val="Listaszerbekezds"/>
        <w:numPr>
          <w:ilvl w:val="0"/>
          <w:numId w:val="33"/>
        </w:numPr>
        <w:autoSpaceDE w:val="0"/>
        <w:autoSpaceDN w:val="0"/>
        <w:adjustRightInd w:val="0"/>
        <w:spacing w:after="60" w:line="280" w:lineRule="exact"/>
        <w:jc w:val="both"/>
        <w:rPr>
          <w:szCs w:val="24"/>
        </w:rPr>
      </w:pPr>
      <w:r w:rsidRPr="00315D28">
        <w:rPr>
          <w:szCs w:val="24"/>
          <w:lang w:val="hu-HU"/>
        </w:rPr>
        <w:t xml:space="preserve">A </w:t>
      </w:r>
      <w:r w:rsidRPr="00EA290F">
        <w:rPr>
          <w:szCs w:val="24"/>
        </w:rPr>
        <w:t>Magyar</w:t>
      </w:r>
      <w:r w:rsidRPr="00315D28">
        <w:rPr>
          <w:szCs w:val="24"/>
          <w:lang w:val="hu-HU"/>
        </w:rPr>
        <w:t xml:space="preserve"> Telekom által a Jogosult Szolgáltató részére fizetendő, a vállalt minőségi szintek be nem tartása esetén megillető kötbér mértékére, kifizetésének módjára és határidejére vonatkozó szabályokat az alábbiaknak megfelelően.</w:t>
      </w:r>
    </w:p>
    <w:p w14:paraId="4B990DD2" w14:textId="3EEF9764" w:rsidR="008D0A1D" w:rsidRDefault="00763A35" w:rsidP="00EA290F">
      <w:pPr>
        <w:pStyle w:val="Listaszerbekezds"/>
        <w:numPr>
          <w:ilvl w:val="2"/>
          <w:numId w:val="33"/>
        </w:numPr>
        <w:autoSpaceDE w:val="0"/>
        <w:autoSpaceDN w:val="0"/>
        <w:adjustRightInd w:val="0"/>
        <w:spacing w:after="60" w:line="280" w:lineRule="exact"/>
        <w:jc w:val="both"/>
        <w:rPr>
          <w:szCs w:val="24"/>
        </w:rPr>
      </w:pPr>
      <w:r w:rsidRPr="008D0A1D">
        <w:rPr>
          <w:szCs w:val="24"/>
        </w:rPr>
        <w:lastRenderedPageBreak/>
        <w:t xml:space="preserve">a </w:t>
      </w:r>
      <w:r w:rsidR="00954B71" w:rsidRPr="008D0A1D">
        <w:rPr>
          <w:szCs w:val="24"/>
        </w:rPr>
        <w:t>Magyar Telekom</w:t>
      </w:r>
      <w:r w:rsidRPr="008D0A1D">
        <w:rPr>
          <w:szCs w:val="24"/>
        </w:rPr>
        <w:t xml:space="preserve"> által a Jogosult Szolgáltató részére, a vállalt </w:t>
      </w:r>
      <w:r w:rsidR="00315D28" w:rsidRPr="00702360">
        <w:rPr>
          <w:szCs w:val="24"/>
        </w:rPr>
        <w:t>minőségi</w:t>
      </w:r>
      <w:r w:rsidR="00315D28" w:rsidRPr="008D0A1D">
        <w:rPr>
          <w:szCs w:val="24"/>
        </w:rPr>
        <w:t xml:space="preserve"> </w:t>
      </w:r>
      <w:r w:rsidRPr="008D0A1D">
        <w:rPr>
          <w:szCs w:val="24"/>
        </w:rPr>
        <w:t xml:space="preserve">szint be nem tartása esetén </w:t>
      </w:r>
      <w:r w:rsidR="00457E38" w:rsidRPr="00702360">
        <w:rPr>
          <w:szCs w:val="24"/>
        </w:rPr>
        <w:t>kötbért fizet a 4.D Melléklet III. pontja alapján</w:t>
      </w:r>
      <w:r w:rsidR="00315D28" w:rsidRPr="00702360">
        <w:rPr>
          <w:szCs w:val="24"/>
        </w:rPr>
        <w:t xml:space="preserve"> az I.1.1. a), d), e) és f) alpontok esetében Egyedi Szerződésenként, az I.1.1. b), c) és I.1.2.1 g), h) és i) alpontok esetében (azaz a minőségi kötbérrel járó teljesítménymutatók) esetében Alap- és Felhordó Hálózati Szolgáltatásonként</w:t>
      </w:r>
      <w:r w:rsidR="009C6D45" w:rsidRPr="008D0A1D">
        <w:rPr>
          <w:szCs w:val="24"/>
        </w:rPr>
        <w:t xml:space="preserve">. </w:t>
      </w:r>
    </w:p>
    <w:p w14:paraId="49B40B6D" w14:textId="633EB43D" w:rsidR="00CD3C0C" w:rsidRDefault="00DB4B61" w:rsidP="00EA290F">
      <w:pPr>
        <w:pStyle w:val="Listaszerbekezds"/>
        <w:numPr>
          <w:ilvl w:val="2"/>
          <w:numId w:val="33"/>
        </w:numPr>
        <w:autoSpaceDE w:val="0"/>
        <w:autoSpaceDN w:val="0"/>
        <w:adjustRightInd w:val="0"/>
        <w:spacing w:after="60" w:line="280" w:lineRule="exact"/>
        <w:jc w:val="both"/>
        <w:rPr>
          <w:szCs w:val="24"/>
        </w:rPr>
      </w:pPr>
      <w:r w:rsidRPr="008D0A1D">
        <w:rPr>
          <w:szCs w:val="24"/>
        </w:rPr>
        <w:t>A</w:t>
      </w:r>
      <w:r w:rsidR="00A360E5" w:rsidRPr="008D0A1D">
        <w:rPr>
          <w:szCs w:val="24"/>
        </w:rPr>
        <w:t xml:space="preserve"> </w:t>
      </w:r>
      <w:r w:rsidR="00315D28" w:rsidRPr="00315D28">
        <w:rPr>
          <w:szCs w:val="24"/>
        </w:rPr>
        <w:t xml:space="preserve">késedelmi kötbért, illetve a minőségi kötbért a </w:t>
      </w:r>
      <w:r w:rsidR="00A360E5" w:rsidRPr="008D0A1D">
        <w:rPr>
          <w:szCs w:val="24"/>
        </w:rPr>
        <w:t xml:space="preserve">kötbért Magyar Telekom kötbérlevél benyújtása alapján fizeti meg Jogosult szolgáltatónak, kézhezvételtől számított 20 napos fizetési határidővel. </w:t>
      </w:r>
      <w:r w:rsidR="00315D28" w:rsidRPr="00315D28">
        <w:rPr>
          <w:szCs w:val="24"/>
        </w:rPr>
        <w:t xml:space="preserve">A kötbérlevél benyújtására a Jogosult a szolgáltatásminőségi beszámoló kézhez vételét követően, a szolgáltatás minőségi beszámolóban megállapított, általa nem vitatott kötbértétel tekintetében azonnal jogosult. Amennyiben a szolgáltatásminőségi beszámolóban foglaltakat a fentiek szerint vitatja, akkor a kötbérlevél benyújtására a reklamáció kivizsgálásának </w:t>
      </w:r>
      <w:proofErr w:type="spellStart"/>
      <w:r w:rsidR="00315D28" w:rsidRPr="00315D28">
        <w:rPr>
          <w:szCs w:val="24"/>
        </w:rPr>
        <w:t>lezárultát</w:t>
      </w:r>
      <w:proofErr w:type="spellEnd"/>
      <w:r w:rsidR="00315D28" w:rsidRPr="00315D28">
        <w:rPr>
          <w:szCs w:val="24"/>
        </w:rPr>
        <w:t xml:space="preserve"> – és annak eredményéhez képest – és a szolgáltatás minőségi beszámoló esetleges Magyar Telekom általi módosítását követően azonnal jogosult a reklamációval érintett kötbérösszeg tekintetében a kötbérlevél benyújtására.</w:t>
      </w:r>
      <w:r w:rsidR="00315D28">
        <w:rPr>
          <w:szCs w:val="24"/>
          <w:lang w:val="hu-HU"/>
        </w:rPr>
        <w:t xml:space="preserve"> A </w:t>
      </w:r>
      <w:r w:rsidR="00A360E5" w:rsidRPr="008D0A1D">
        <w:rPr>
          <w:szCs w:val="24"/>
        </w:rPr>
        <w:t xml:space="preserve">Magyar Telekom </w:t>
      </w:r>
      <w:r w:rsidR="00D81484">
        <w:rPr>
          <w:szCs w:val="24"/>
          <w:lang w:val="hu-HU"/>
        </w:rPr>
        <w:t xml:space="preserve">a teljesítménymutatók nem teljesülése kapcsán </w:t>
      </w:r>
      <w:r w:rsidR="00A360E5" w:rsidRPr="008D0A1D">
        <w:rPr>
          <w:szCs w:val="24"/>
        </w:rPr>
        <w:t xml:space="preserve">kötbért negyedévenként </w:t>
      </w:r>
      <w:r w:rsidR="006768E9">
        <w:rPr>
          <w:szCs w:val="24"/>
          <w:lang w:val="hu-HU"/>
        </w:rPr>
        <w:t>fizet, a</w:t>
      </w:r>
      <w:r w:rsidR="00A360E5" w:rsidRPr="008D0A1D">
        <w:rPr>
          <w:szCs w:val="24"/>
        </w:rPr>
        <w:t xml:space="preserve"> </w:t>
      </w:r>
      <w:r w:rsidR="00085933">
        <w:rPr>
          <w:szCs w:val="24"/>
          <w:lang w:val="hu-HU"/>
        </w:rPr>
        <w:t xml:space="preserve">4. D Melléklet </w:t>
      </w:r>
      <w:r w:rsidR="006768E9">
        <w:rPr>
          <w:szCs w:val="24"/>
          <w:lang w:val="hu-HU"/>
        </w:rPr>
        <w:t>III. fejezetben</w:t>
      </w:r>
      <w:r w:rsidR="006768E9" w:rsidRPr="008D0A1D">
        <w:rPr>
          <w:szCs w:val="24"/>
        </w:rPr>
        <w:t xml:space="preserve"> </w:t>
      </w:r>
      <w:r w:rsidR="00A360E5" w:rsidRPr="008D0A1D">
        <w:rPr>
          <w:szCs w:val="24"/>
        </w:rPr>
        <w:t>meghatározott feltételek szerint.</w:t>
      </w:r>
      <w:r w:rsidR="00315D28">
        <w:rPr>
          <w:szCs w:val="24"/>
          <w:lang w:val="hu-HU"/>
        </w:rPr>
        <w:t xml:space="preserve"> </w:t>
      </w:r>
      <w:r w:rsidR="00315D28" w:rsidRPr="00315D28">
        <w:rPr>
          <w:szCs w:val="24"/>
          <w:lang w:val="hu-HU"/>
        </w:rPr>
        <w:t>Ettől eltérően (szolgáltatásokra vonatkozó, illetve információs hozzáférési felület elérhetőségére vonatkozó) az éves rendelkezésre állás teljesítménymutatók esetén naptári évenként az éves rendelkezésre állás nem teljesülése alapján fizet kötbért, a 4. D Melléklet III. fejezetben meghatározott feltételek szerint.</w:t>
      </w:r>
    </w:p>
    <w:p w14:paraId="41ADC279" w14:textId="77777777" w:rsidR="00D8023E" w:rsidRPr="00D8023E" w:rsidRDefault="00D8023E" w:rsidP="00EA290F">
      <w:pPr>
        <w:pStyle w:val="Listaszerbekezds"/>
        <w:numPr>
          <w:ilvl w:val="0"/>
          <w:numId w:val="33"/>
        </w:numPr>
        <w:autoSpaceDE w:val="0"/>
        <w:autoSpaceDN w:val="0"/>
        <w:adjustRightInd w:val="0"/>
        <w:spacing w:after="60" w:line="280" w:lineRule="exact"/>
        <w:jc w:val="both"/>
        <w:rPr>
          <w:szCs w:val="24"/>
        </w:rPr>
      </w:pPr>
      <w:r w:rsidRPr="00D8023E">
        <w:rPr>
          <w:szCs w:val="24"/>
        </w:rPr>
        <w:t>A szolgáltatások minőségével kapcsolatos viták rendezésére vonatkozó eljárás szabályait az alábbiak szerint:</w:t>
      </w:r>
    </w:p>
    <w:p w14:paraId="75A250AA" w14:textId="420A6A8F" w:rsidR="00D8023E" w:rsidRPr="00315D28" w:rsidRDefault="00D8023E" w:rsidP="00EA290F">
      <w:pPr>
        <w:pStyle w:val="Listaszerbekezds"/>
        <w:numPr>
          <w:ilvl w:val="2"/>
          <w:numId w:val="33"/>
        </w:numPr>
        <w:autoSpaceDE w:val="0"/>
        <w:autoSpaceDN w:val="0"/>
        <w:adjustRightInd w:val="0"/>
        <w:spacing w:after="60" w:line="280" w:lineRule="exact"/>
        <w:jc w:val="both"/>
        <w:rPr>
          <w:szCs w:val="24"/>
        </w:rPr>
      </w:pPr>
      <w:r w:rsidRPr="00D8023E">
        <w:rPr>
          <w:szCs w:val="24"/>
        </w:rPr>
        <w:t>A megadott teljesítési szint adatokkal, illetve a megállapított kötbér mértékével kapcsolatban a Jogosult szolgáltató a megjelenéstől számított 30 napon belül reklamációt nyújthat be. A reklamáció során pontosan meg kell adni a kifogásolt, illetve helyesnek vélt tételeket. A reklamáció kivizsgálást a Magyar Telekom azonnal megkezdi és arra legkésőbb 30 napon belül választ ad. Amennyiben a reklamáció nem volt jogos, nem módosulnak az adatok. Jogos vagy részben jogos reklamáció esetén az adatok és az esetleges kötbér összege módosításra kerül. Amennyiben Jogosult szolgáltató nem fogadja el a Magyar Telekom vizsgálati eredményét, független harmadik fél által végzett vizsgálatot kezdeményezhet. A vizsgálóbizottság tagjait Jogosult és Kötelezett szolgáltató közösen választják meg. A Magyar Telekom olyan mértékben viseli a független vizsgálat díját, amilyen mértékben jogosnak ítélte a vizsgálat Jogosult szolgáltató reklamációját.</w:t>
      </w:r>
    </w:p>
    <w:p w14:paraId="36D55A77" w14:textId="77777777" w:rsidR="0077422D" w:rsidRDefault="0077422D" w:rsidP="00CD3C0C">
      <w:pPr>
        <w:pStyle w:val="A"/>
        <w:rPr>
          <w:lang w:val="x-none" w:eastAsia="x-none"/>
        </w:rPr>
      </w:pPr>
    </w:p>
    <w:p w14:paraId="1B274225" w14:textId="5B5DC181" w:rsidR="00CD3C0C" w:rsidRDefault="00CD3C0C" w:rsidP="00CD3C0C">
      <w:pPr>
        <w:pStyle w:val="A"/>
        <w:rPr>
          <w:lang w:val="x-none" w:eastAsia="x-none"/>
        </w:rPr>
      </w:pPr>
      <w:r>
        <w:rPr>
          <w:lang w:val="x-none" w:eastAsia="x-none"/>
        </w:rPr>
        <w:lastRenderedPageBreak/>
        <w:br w:type="page"/>
      </w:r>
    </w:p>
    <w:p w14:paraId="4C214E59" w14:textId="77777777" w:rsidR="00CD3C0C" w:rsidRPr="003A19DC" w:rsidRDefault="00CD3C0C" w:rsidP="00CD3C0C">
      <w:pPr>
        <w:pStyle w:val="Cmsor1"/>
        <w:numPr>
          <w:ilvl w:val="0"/>
          <w:numId w:val="14"/>
        </w:numPr>
        <w:rPr>
          <w:sz w:val="28"/>
          <w:szCs w:val="28"/>
        </w:rPr>
      </w:pPr>
      <w:bookmarkStart w:id="22" w:name="_Toc531435428"/>
      <w:r w:rsidRPr="00711E71">
        <w:rPr>
          <w:sz w:val="28"/>
          <w:szCs w:val="28"/>
        </w:rPr>
        <w:lastRenderedPageBreak/>
        <w:t>szolgáltatási szint garancia</w:t>
      </w:r>
      <w:r w:rsidRPr="003A19DC">
        <w:rPr>
          <w:sz w:val="28"/>
          <w:szCs w:val="28"/>
        </w:rPr>
        <w:t xml:space="preserve"> (</w:t>
      </w:r>
      <w:r>
        <w:rPr>
          <w:sz w:val="28"/>
          <w:szCs w:val="28"/>
        </w:rPr>
        <w:t>SLG</w:t>
      </w:r>
      <w:r w:rsidRPr="003A19DC">
        <w:rPr>
          <w:sz w:val="28"/>
          <w:szCs w:val="28"/>
        </w:rPr>
        <w:t>)</w:t>
      </w:r>
      <w:r>
        <w:rPr>
          <w:sz w:val="28"/>
          <w:szCs w:val="28"/>
        </w:rPr>
        <w:t>, kötbér</w:t>
      </w:r>
      <w:bookmarkEnd w:id="22"/>
    </w:p>
    <w:p w14:paraId="34C77C0F" w14:textId="6327B774" w:rsidR="00CD3C0C" w:rsidRDefault="00CD3C0C" w:rsidP="00CD3C0C">
      <w:pPr>
        <w:pStyle w:val="Cmsor2"/>
        <w:numPr>
          <w:ilvl w:val="0"/>
          <w:numId w:val="25"/>
        </w:numPr>
      </w:pPr>
      <w:bookmarkStart w:id="23" w:name="_Toc531435429"/>
      <w:r>
        <w:t>Általános szolgáltatás szint</w:t>
      </w:r>
      <w:r w:rsidR="007A6869">
        <w:rPr>
          <w:lang w:val="hu-HU"/>
        </w:rPr>
        <w:t xml:space="preserve"> és Transzport mutató</w:t>
      </w:r>
      <w:r>
        <w:t xml:space="preserve"> garanciák (SLG), kötbér feltételek</w:t>
      </w:r>
      <w:bookmarkEnd w:id="23"/>
    </w:p>
    <w:p w14:paraId="63EF091D" w14:textId="77777777" w:rsidR="00CD3C0C" w:rsidRPr="00CD3C0C" w:rsidRDefault="00CD3C0C" w:rsidP="00CD3C0C">
      <w:pPr>
        <w:pStyle w:val="A"/>
        <w:rPr>
          <w:lang w:val="x-none" w:eastAsia="x-none"/>
        </w:rPr>
      </w:pPr>
    </w:p>
    <w:p w14:paraId="4D747257" w14:textId="0D7C059E" w:rsidR="00727D9B" w:rsidRPr="00A340B2" w:rsidRDefault="00B1725F" w:rsidP="00A340B2">
      <w:pPr>
        <w:ind w:left="204" w:hanging="62"/>
        <w:jc w:val="both"/>
        <w:rPr>
          <w:b/>
        </w:rPr>
      </w:pPr>
      <w:r w:rsidRPr="00A340B2">
        <w:rPr>
          <w:b/>
        </w:rPr>
        <w:t xml:space="preserve">1.1 </w:t>
      </w:r>
      <w:r w:rsidR="00727D9B" w:rsidRPr="00A340B2">
        <w:rPr>
          <w:b/>
        </w:rPr>
        <w:t>Kötbér (SLG) feltételek:</w:t>
      </w:r>
    </w:p>
    <w:p w14:paraId="07536128" w14:textId="77777777" w:rsidR="00727D9B" w:rsidRDefault="00727D9B" w:rsidP="00727D9B">
      <w:pPr>
        <w:pStyle w:val="B"/>
        <w:ind w:left="890" w:firstLine="0"/>
      </w:pPr>
    </w:p>
    <w:p w14:paraId="24C2DE13" w14:textId="77777777" w:rsidR="00711E71" w:rsidRPr="00D15E5D" w:rsidRDefault="00711E71" w:rsidP="00727D9B">
      <w:pPr>
        <w:pStyle w:val="B"/>
        <w:ind w:left="890" w:firstLine="0"/>
      </w:pPr>
      <w:r w:rsidRPr="00D15E5D">
        <w:t>A Magyar Telekom a következő szolgáltatásokra vonatkozó</w:t>
      </w:r>
      <w:r w:rsidR="00BB1A09">
        <w:t xml:space="preserve"> </w:t>
      </w:r>
      <w:r w:rsidRPr="00D15E5D">
        <w:t xml:space="preserve"> </w:t>
      </w:r>
    </w:p>
    <w:p w14:paraId="62CE4EA0" w14:textId="77777777" w:rsidR="00E04B09" w:rsidRPr="00A17A3D" w:rsidRDefault="00E04B09" w:rsidP="00E04B09">
      <w:pPr>
        <w:pStyle w:val="B"/>
        <w:numPr>
          <w:ilvl w:val="0"/>
          <w:numId w:val="12"/>
        </w:numPr>
        <w:rPr>
          <w:szCs w:val="24"/>
        </w:rPr>
      </w:pPr>
      <w:r w:rsidRPr="00A17A3D">
        <w:rPr>
          <w:szCs w:val="24"/>
        </w:rPr>
        <w:t xml:space="preserve">Réz Érpáras Helyi Hurok Teljes Átengedés </w:t>
      </w:r>
    </w:p>
    <w:p w14:paraId="1FAB3428" w14:textId="77777777" w:rsidR="00E04B09" w:rsidRPr="00A17A3D" w:rsidRDefault="00E04B09" w:rsidP="00E04B09">
      <w:pPr>
        <w:pStyle w:val="B"/>
        <w:numPr>
          <w:ilvl w:val="0"/>
          <w:numId w:val="12"/>
        </w:numPr>
        <w:rPr>
          <w:szCs w:val="24"/>
        </w:rPr>
      </w:pPr>
      <w:r w:rsidRPr="00A17A3D">
        <w:rPr>
          <w:szCs w:val="24"/>
        </w:rPr>
        <w:t>Réz Érpáras Helyi Hurok Részleges Átengedés</w:t>
      </w:r>
    </w:p>
    <w:p w14:paraId="05FCA8D1" w14:textId="77777777" w:rsidR="00E04B09" w:rsidRPr="00A17A3D" w:rsidRDefault="00E04B09" w:rsidP="00E04B09">
      <w:pPr>
        <w:pStyle w:val="B"/>
        <w:numPr>
          <w:ilvl w:val="0"/>
          <w:numId w:val="12"/>
        </w:numPr>
        <w:rPr>
          <w:szCs w:val="24"/>
        </w:rPr>
      </w:pPr>
      <w:r w:rsidRPr="00A17A3D">
        <w:rPr>
          <w:szCs w:val="24"/>
        </w:rPr>
        <w:t xml:space="preserve">Réz Érpáras Helyi </w:t>
      </w:r>
      <w:proofErr w:type="spellStart"/>
      <w:r w:rsidRPr="00A17A3D">
        <w:rPr>
          <w:szCs w:val="24"/>
        </w:rPr>
        <w:t>Alhurok</w:t>
      </w:r>
      <w:proofErr w:type="spellEnd"/>
      <w:r w:rsidRPr="00A17A3D">
        <w:rPr>
          <w:szCs w:val="24"/>
        </w:rPr>
        <w:t xml:space="preserve"> Teljes Átengedése</w:t>
      </w:r>
    </w:p>
    <w:p w14:paraId="48E51BF0" w14:textId="77777777" w:rsidR="00E04B09" w:rsidRPr="00A17A3D" w:rsidRDefault="00E04B09" w:rsidP="00E04B09">
      <w:pPr>
        <w:pStyle w:val="B"/>
        <w:numPr>
          <w:ilvl w:val="0"/>
          <w:numId w:val="12"/>
        </w:numPr>
        <w:rPr>
          <w:szCs w:val="24"/>
        </w:rPr>
      </w:pPr>
      <w:r w:rsidRPr="00A17A3D">
        <w:rPr>
          <w:szCs w:val="24"/>
        </w:rPr>
        <w:t xml:space="preserve">Réz Érpáras Helyi </w:t>
      </w:r>
      <w:proofErr w:type="spellStart"/>
      <w:r w:rsidRPr="00A17A3D">
        <w:rPr>
          <w:szCs w:val="24"/>
        </w:rPr>
        <w:t>Alhurok</w:t>
      </w:r>
      <w:proofErr w:type="spellEnd"/>
      <w:r w:rsidRPr="00A17A3D">
        <w:rPr>
          <w:szCs w:val="24"/>
        </w:rPr>
        <w:t xml:space="preserve"> Részleges Átengedése</w:t>
      </w:r>
    </w:p>
    <w:p w14:paraId="186DA101" w14:textId="77777777" w:rsidR="00E04B09" w:rsidRPr="00A17A3D" w:rsidRDefault="0065232C" w:rsidP="00E04B09">
      <w:pPr>
        <w:pStyle w:val="B"/>
        <w:numPr>
          <w:ilvl w:val="0"/>
          <w:numId w:val="12"/>
        </w:numPr>
        <w:rPr>
          <w:szCs w:val="24"/>
        </w:rPr>
      </w:pPr>
      <w:r>
        <w:rPr>
          <w:szCs w:val="24"/>
        </w:rPr>
        <w:t>G</w:t>
      </w:r>
      <w:r w:rsidR="00E04B09" w:rsidRPr="00A17A3D">
        <w:rPr>
          <w:szCs w:val="24"/>
        </w:rPr>
        <w:t>PON Előfizetői Szakasz Teljes Átengedés</w:t>
      </w:r>
    </w:p>
    <w:p w14:paraId="40C65C89" w14:textId="77777777" w:rsidR="00E04B09" w:rsidRPr="00A17A3D" w:rsidRDefault="00E04B09" w:rsidP="00E04B09">
      <w:pPr>
        <w:pStyle w:val="B"/>
        <w:numPr>
          <w:ilvl w:val="0"/>
          <w:numId w:val="12"/>
        </w:numPr>
        <w:rPr>
          <w:szCs w:val="24"/>
        </w:rPr>
      </w:pPr>
      <w:r w:rsidRPr="00A17A3D">
        <w:rPr>
          <w:szCs w:val="24"/>
        </w:rPr>
        <w:t>HFC Előfizetői Szakasz Teljes Átengedése</w:t>
      </w:r>
    </w:p>
    <w:p w14:paraId="14D8BDF4" w14:textId="4FF082ED" w:rsidR="00E04B09" w:rsidRPr="00A17A3D" w:rsidRDefault="00CE4E2E" w:rsidP="00E04B09">
      <w:pPr>
        <w:pStyle w:val="B"/>
        <w:numPr>
          <w:ilvl w:val="0"/>
          <w:numId w:val="12"/>
        </w:numPr>
        <w:rPr>
          <w:szCs w:val="24"/>
        </w:rPr>
      </w:pPr>
      <w:r>
        <w:rPr>
          <w:szCs w:val="24"/>
        </w:rPr>
        <w:t xml:space="preserve">Közeli Bitfolyam Hozzáférés </w:t>
      </w:r>
      <w:proofErr w:type="spellStart"/>
      <w:r>
        <w:rPr>
          <w:szCs w:val="24"/>
        </w:rPr>
        <w:t>xDSL</w:t>
      </w:r>
      <w:proofErr w:type="spellEnd"/>
      <w:r>
        <w:rPr>
          <w:szCs w:val="24"/>
        </w:rPr>
        <w:t xml:space="preserve"> Környezetben</w:t>
      </w:r>
    </w:p>
    <w:p w14:paraId="59FBE65F" w14:textId="77777777" w:rsidR="00E04B09" w:rsidRPr="00A17A3D" w:rsidRDefault="00E04B09" w:rsidP="00E04B09">
      <w:pPr>
        <w:pStyle w:val="B"/>
        <w:numPr>
          <w:ilvl w:val="0"/>
          <w:numId w:val="12"/>
        </w:numPr>
        <w:rPr>
          <w:szCs w:val="24"/>
        </w:rPr>
      </w:pPr>
      <w:r w:rsidRPr="00A17A3D">
        <w:rPr>
          <w:szCs w:val="24"/>
        </w:rPr>
        <w:t>Közeli Bitfolyam Hozzáférés GPON környezetben</w:t>
      </w:r>
    </w:p>
    <w:p w14:paraId="2FC1B536" w14:textId="77777777" w:rsidR="00E04B09" w:rsidRPr="00A17A3D" w:rsidRDefault="002E0C03" w:rsidP="00E04B09">
      <w:pPr>
        <w:pStyle w:val="B"/>
        <w:numPr>
          <w:ilvl w:val="0"/>
          <w:numId w:val="12"/>
        </w:numPr>
        <w:rPr>
          <w:szCs w:val="24"/>
        </w:rPr>
      </w:pPr>
      <w:r>
        <w:rPr>
          <w:szCs w:val="24"/>
        </w:rPr>
        <w:t>Közeli Bitfolyam Hozzáférés Kábelhálózati (HFC) környezetben</w:t>
      </w:r>
    </w:p>
    <w:p w14:paraId="3551A545" w14:textId="7C85D6AA" w:rsidR="00E04B09" w:rsidRDefault="002E0C03" w:rsidP="00E04B09">
      <w:pPr>
        <w:pStyle w:val="B"/>
        <w:numPr>
          <w:ilvl w:val="0"/>
          <w:numId w:val="12"/>
        </w:numPr>
        <w:rPr>
          <w:szCs w:val="24"/>
        </w:rPr>
      </w:pPr>
      <w:r>
        <w:rPr>
          <w:szCs w:val="24"/>
        </w:rPr>
        <w:t xml:space="preserve">Országos Bitfolyam Hozzáférés </w:t>
      </w:r>
      <w:proofErr w:type="spellStart"/>
      <w:r>
        <w:rPr>
          <w:szCs w:val="24"/>
        </w:rPr>
        <w:t>Réz-xDSL</w:t>
      </w:r>
      <w:proofErr w:type="spellEnd"/>
      <w:r w:rsidR="00F5471D">
        <w:rPr>
          <w:szCs w:val="24"/>
        </w:rPr>
        <w:t xml:space="preserve"> Környezetben</w:t>
      </w:r>
    </w:p>
    <w:p w14:paraId="65FA235B" w14:textId="3A6DAC98" w:rsidR="00F5471D" w:rsidRPr="00A17A3D" w:rsidRDefault="00F5471D" w:rsidP="00E04B09">
      <w:pPr>
        <w:pStyle w:val="B"/>
        <w:numPr>
          <w:ilvl w:val="0"/>
          <w:numId w:val="12"/>
        </w:numPr>
        <w:rPr>
          <w:szCs w:val="24"/>
        </w:rPr>
      </w:pPr>
      <w:r>
        <w:rPr>
          <w:szCs w:val="24"/>
        </w:rPr>
        <w:t xml:space="preserve">Országos Bitfolyam Hozzáférés </w:t>
      </w:r>
      <w:proofErr w:type="spellStart"/>
      <w:r>
        <w:rPr>
          <w:szCs w:val="24"/>
        </w:rPr>
        <w:t>FTTx-xDSL</w:t>
      </w:r>
      <w:proofErr w:type="spellEnd"/>
      <w:r>
        <w:rPr>
          <w:szCs w:val="24"/>
        </w:rPr>
        <w:t xml:space="preserve"> Környezetben</w:t>
      </w:r>
    </w:p>
    <w:p w14:paraId="183E1AF1" w14:textId="77777777" w:rsidR="00E04B09" w:rsidRPr="00A17A3D" w:rsidRDefault="00E04B09" w:rsidP="00E04B09">
      <w:pPr>
        <w:pStyle w:val="B"/>
        <w:numPr>
          <w:ilvl w:val="0"/>
          <w:numId w:val="12"/>
        </w:numPr>
        <w:rPr>
          <w:szCs w:val="24"/>
        </w:rPr>
      </w:pPr>
      <w:r w:rsidRPr="00A17A3D">
        <w:rPr>
          <w:szCs w:val="24"/>
        </w:rPr>
        <w:t>Országos Bitfolyam Hozzáférés GPON környezetben</w:t>
      </w:r>
    </w:p>
    <w:p w14:paraId="219C3EFC" w14:textId="77777777" w:rsidR="00E04B09" w:rsidRPr="00E72D39" w:rsidRDefault="002E0C03" w:rsidP="00E04B09">
      <w:pPr>
        <w:pStyle w:val="B"/>
        <w:numPr>
          <w:ilvl w:val="0"/>
          <w:numId w:val="12"/>
        </w:numPr>
        <w:rPr>
          <w:szCs w:val="24"/>
        </w:rPr>
      </w:pPr>
      <w:r w:rsidRPr="00E72D39">
        <w:rPr>
          <w:szCs w:val="24"/>
        </w:rPr>
        <w:t>Országos Bitfolyam Hozzáférés Kábelhálózati (HFC) környezetben</w:t>
      </w:r>
    </w:p>
    <w:p w14:paraId="0228FC34" w14:textId="77777777" w:rsidR="00E04B09" w:rsidRPr="005B2AFC" w:rsidRDefault="00E04B09" w:rsidP="00E04B09">
      <w:pPr>
        <w:pStyle w:val="B"/>
        <w:numPr>
          <w:ilvl w:val="0"/>
          <w:numId w:val="12"/>
        </w:numPr>
        <w:rPr>
          <w:szCs w:val="24"/>
        </w:rPr>
      </w:pPr>
      <w:r w:rsidRPr="005B2AFC">
        <w:rPr>
          <w:szCs w:val="24"/>
        </w:rPr>
        <w:t>Előfizetői Hozzáférési Kábelhely Megosztás</w:t>
      </w:r>
    </w:p>
    <w:p w14:paraId="734417C9" w14:textId="35893929" w:rsidR="00E04B09" w:rsidRPr="005B2AFC" w:rsidRDefault="00E04B09" w:rsidP="00E04B09">
      <w:pPr>
        <w:pStyle w:val="B"/>
        <w:numPr>
          <w:ilvl w:val="0"/>
          <w:numId w:val="12"/>
        </w:numPr>
        <w:rPr>
          <w:szCs w:val="24"/>
        </w:rPr>
      </w:pPr>
      <w:r w:rsidRPr="005B2AFC">
        <w:rPr>
          <w:szCs w:val="24"/>
        </w:rPr>
        <w:t xml:space="preserve">Felhordó Hálózati </w:t>
      </w:r>
      <w:r w:rsidR="00F5471D">
        <w:rPr>
          <w:szCs w:val="24"/>
        </w:rPr>
        <w:t xml:space="preserve">Átviteli </w:t>
      </w:r>
      <w:r w:rsidRPr="005B2AFC">
        <w:rPr>
          <w:szCs w:val="24"/>
        </w:rPr>
        <w:t xml:space="preserve">Kapacitás </w:t>
      </w:r>
    </w:p>
    <w:p w14:paraId="16518191" w14:textId="77777777" w:rsidR="00E04B09" w:rsidRPr="005B2AFC" w:rsidRDefault="00E04B09" w:rsidP="00E04B09">
      <w:pPr>
        <w:pStyle w:val="B"/>
        <w:numPr>
          <w:ilvl w:val="0"/>
          <w:numId w:val="12"/>
        </w:numPr>
        <w:rPr>
          <w:szCs w:val="24"/>
        </w:rPr>
      </w:pPr>
      <w:r w:rsidRPr="005B2AFC">
        <w:rPr>
          <w:szCs w:val="24"/>
        </w:rPr>
        <w:t>Felhordó Hálózati Kábelhely Megosztás</w:t>
      </w:r>
    </w:p>
    <w:p w14:paraId="4FE461C7" w14:textId="77777777" w:rsidR="00E04B09" w:rsidRPr="005B2AFC" w:rsidRDefault="00E04B09" w:rsidP="00E04B09">
      <w:pPr>
        <w:pStyle w:val="B"/>
        <w:numPr>
          <w:ilvl w:val="0"/>
          <w:numId w:val="12"/>
        </w:numPr>
        <w:rPr>
          <w:szCs w:val="24"/>
        </w:rPr>
      </w:pPr>
      <w:r w:rsidRPr="005B2AFC">
        <w:rPr>
          <w:szCs w:val="24"/>
        </w:rPr>
        <w:t>Felhordó Hálózati Sötétszál Átengedés</w:t>
      </w:r>
    </w:p>
    <w:p w14:paraId="078801CA" w14:textId="77777777" w:rsidR="00711E71" w:rsidRPr="005B2AFC" w:rsidRDefault="00E04B09" w:rsidP="00E04B09">
      <w:pPr>
        <w:pStyle w:val="B"/>
        <w:numPr>
          <w:ilvl w:val="0"/>
          <w:numId w:val="12"/>
        </w:numPr>
        <w:rPr>
          <w:szCs w:val="24"/>
        </w:rPr>
      </w:pPr>
      <w:r w:rsidRPr="005B2AFC">
        <w:rPr>
          <w:szCs w:val="24"/>
        </w:rPr>
        <w:t>Felhordó Hálózati Hullámhossz Megosztás</w:t>
      </w:r>
      <w:r w:rsidR="00711E71" w:rsidRPr="005B2AFC">
        <w:rPr>
          <w:szCs w:val="24"/>
        </w:rPr>
        <w:t xml:space="preserve"> </w:t>
      </w:r>
    </w:p>
    <w:p w14:paraId="07B9447B" w14:textId="6C62A80B" w:rsidR="00F64D20" w:rsidRDefault="008F520B" w:rsidP="00711E71">
      <w:pPr>
        <w:pStyle w:val="B"/>
        <w:ind w:firstLine="0"/>
        <w:rPr>
          <w:szCs w:val="24"/>
        </w:rPr>
      </w:pPr>
      <w:r w:rsidRPr="005B2AFC">
        <w:rPr>
          <w:szCs w:val="24"/>
        </w:rPr>
        <w:t xml:space="preserve">vállalt </w:t>
      </w:r>
      <w:r w:rsidR="00F64D20" w:rsidRPr="005B2AFC">
        <w:rPr>
          <w:szCs w:val="24"/>
        </w:rPr>
        <w:t xml:space="preserve">hibaelhárítással kapcsolatos, valamint </w:t>
      </w:r>
      <w:r w:rsidR="0026475B">
        <w:rPr>
          <w:szCs w:val="24"/>
        </w:rPr>
        <w:t>teljesítési</w:t>
      </w:r>
      <w:r w:rsidR="0026475B" w:rsidRPr="005B2AFC">
        <w:rPr>
          <w:szCs w:val="24"/>
        </w:rPr>
        <w:t xml:space="preserve"> </w:t>
      </w:r>
      <w:r w:rsidRPr="005B2AFC">
        <w:rPr>
          <w:szCs w:val="24"/>
        </w:rPr>
        <w:t>szintek</w:t>
      </w:r>
      <w:r w:rsidR="00F64D20" w:rsidRPr="005B2AFC">
        <w:rPr>
          <w:szCs w:val="24"/>
        </w:rPr>
        <w:t xml:space="preserve"> </w:t>
      </w:r>
      <w:r w:rsidRPr="005B2AFC">
        <w:rPr>
          <w:szCs w:val="24"/>
        </w:rPr>
        <w:t xml:space="preserve">be nem tartása esetén megillető kötbér (SLG) </w:t>
      </w:r>
      <w:r w:rsidR="00255D3E" w:rsidRPr="005B2AFC">
        <w:rPr>
          <w:szCs w:val="24"/>
        </w:rPr>
        <w:t xml:space="preserve">feltételei </w:t>
      </w:r>
      <w:r w:rsidR="00451216" w:rsidRPr="005B2AFC">
        <w:t xml:space="preserve">a fenti </w:t>
      </w:r>
      <w:r w:rsidR="00255D3E" w:rsidRPr="005B2AFC">
        <w:t xml:space="preserve">nagykereskedelmi </w:t>
      </w:r>
      <w:r w:rsidR="00451216" w:rsidRPr="005B2AFC">
        <w:t xml:space="preserve">szolgáltatások esetén </w:t>
      </w:r>
      <w:r w:rsidR="008C28D9" w:rsidRPr="005B2AFC">
        <w:t xml:space="preserve">egységesen </w:t>
      </w:r>
      <w:r w:rsidR="00451216" w:rsidRPr="005B2AFC">
        <w:t>a</w:t>
      </w:r>
      <w:r w:rsidR="00F64D20" w:rsidRPr="005B2AFC">
        <w:t xml:space="preserve"> következő</w:t>
      </w:r>
      <w:r w:rsidR="00F64D20" w:rsidRPr="005B2AFC">
        <w:rPr>
          <w:szCs w:val="24"/>
        </w:rPr>
        <w:t>:</w:t>
      </w:r>
    </w:p>
    <w:p w14:paraId="6984C898" w14:textId="77777777" w:rsidR="00F64D20" w:rsidRDefault="00F64D20" w:rsidP="00711E71">
      <w:pPr>
        <w:pStyle w:val="B"/>
        <w:ind w:firstLine="0"/>
        <w:rPr>
          <w:szCs w:val="24"/>
        </w:rPr>
      </w:pPr>
    </w:p>
    <w:p w14:paraId="1FFB9FAD" w14:textId="2BAF4902" w:rsidR="00BC4BF8" w:rsidRPr="00A340B2" w:rsidRDefault="00802D73" w:rsidP="00A340B2">
      <w:pPr>
        <w:ind w:left="204" w:hanging="62"/>
        <w:jc w:val="both"/>
        <w:rPr>
          <w:b/>
        </w:rPr>
      </w:pPr>
      <w:bookmarkStart w:id="24" w:name="_Hlk508013881"/>
      <w:r w:rsidRPr="00A340B2">
        <w:rPr>
          <w:b/>
        </w:rPr>
        <w:t>1.</w:t>
      </w:r>
      <w:r w:rsidR="00741AB9" w:rsidRPr="00A340B2">
        <w:rPr>
          <w:b/>
        </w:rPr>
        <w:t>2</w:t>
      </w:r>
      <w:r w:rsidRPr="00A340B2">
        <w:rPr>
          <w:b/>
        </w:rPr>
        <w:t xml:space="preserve"> </w:t>
      </w:r>
      <w:r w:rsidR="00BC4BF8" w:rsidRPr="00A340B2">
        <w:rPr>
          <w:b/>
        </w:rPr>
        <w:t>Magyar Telekom kötbér</w:t>
      </w:r>
      <w:r w:rsidR="00741AB9" w:rsidRPr="00A340B2">
        <w:rPr>
          <w:b/>
        </w:rPr>
        <w:t>-</w:t>
      </w:r>
      <w:r w:rsidR="00BC4BF8" w:rsidRPr="00A340B2">
        <w:rPr>
          <w:b/>
        </w:rPr>
        <w:t>fizetés</w:t>
      </w:r>
      <w:r w:rsidR="00741AB9" w:rsidRPr="00A340B2">
        <w:rPr>
          <w:b/>
        </w:rPr>
        <w:t>i kötelezettsége</w:t>
      </w:r>
      <w:r w:rsidR="00BC4BF8" w:rsidRPr="00A340B2">
        <w:rPr>
          <w:b/>
        </w:rPr>
        <w:t>:</w:t>
      </w:r>
    </w:p>
    <w:p w14:paraId="3CFDB26C" w14:textId="35C3D4EE" w:rsidR="00741AB9" w:rsidRDefault="00741AB9" w:rsidP="00426464">
      <w:pPr>
        <w:ind w:left="408"/>
        <w:jc w:val="both"/>
        <w:rPr>
          <w:iCs/>
        </w:rPr>
      </w:pPr>
    </w:p>
    <w:p w14:paraId="4DFF8D43" w14:textId="00133AD7" w:rsidR="00741AB9" w:rsidRPr="00A340B2" w:rsidRDefault="00741AB9" w:rsidP="00A340B2">
      <w:pPr>
        <w:ind w:left="426"/>
        <w:jc w:val="both"/>
        <w:rPr>
          <w:b/>
        </w:rPr>
      </w:pPr>
      <w:r>
        <w:rPr>
          <w:b/>
          <w:iCs/>
        </w:rPr>
        <w:t xml:space="preserve">1.2.1 </w:t>
      </w:r>
      <w:r w:rsidRPr="00A340B2">
        <w:rPr>
          <w:b/>
          <w:iCs/>
        </w:rPr>
        <w:t>Késedelmi kötbér</w:t>
      </w:r>
    </w:p>
    <w:p w14:paraId="330B9781" w14:textId="77777777" w:rsidR="00741AB9" w:rsidRDefault="00741AB9" w:rsidP="00741AB9">
      <w:pPr>
        <w:ind w:left="680"/>
        <w:jc w:val="both"/>
        <w:rPr>
          <w:iCs/>
        </w:rPr>
      </w:pPr>
    </w:p>
    <w:p w14:paraId="386C1427" w14:textId="77956212" w:rsidR="00985551" w:rsidRDefault="006019F0" w:rsidP="00741AB9">
      <w:pPr>
        <w:ind w:left="680"/>
        <w:jc w:val="both"/>
        <w:rPr>
          <w:iCs/>
        </w:rPr>
      </w:pPr>
      <w:r w:rsidRPr="00741AB9">
        <w:rPr>
          <w:iCs/>
        </w:rPr>
        <w:t xml:space="preserve">A Magyar Telekom késedelmi </w:t>
      </w:r>
      <w:r w:rsidR="00741AB9">
        <w:rPr>
          <w:iCs/>
        </w:rPr>
        <w:t>kötbér fizetésére köteles a Törzsszöveg VI.</w:t>
      </w:r>
      <w:r w:rsidR="00985551">
        <w:rPr>
          <w:iCs/>
        </w:rPr>
        <w:t>10</w:t>
      </w:r>
      <w:r w:rsidR="00741AB9">
        <w:rPr>
          <w:iCs/>
        </w:rPr>
        <w:t xml:space="preserve">.3.1 pontban foglalt feltételek fennállása esetén. </w:t>
      </w:r>
    </w:p>
    <w:p w14:paraId="01732F60" w14:textId="38E04B8B" w:rsidR="00BD7CEA" w:rsidRDefault="00BD7CEA" w:rsidP="00741AB9">
      <w:pPr>
        <w:ind w:left="680"/>
        <w:jc w:val="both"/>
        <w:rPr>
          <w:iCs/>
        </w:rPr>
      </w:pPr>
    </w:p>
    <w:p w14:paraId="5436DC89" w14:textId="328ECA0F" w:rsidR="00BC4BF8" w:rsidRDefault="00741AB9" w:rsidP="00741AB9">
      <w:pPr>
        <w:ind w:left="426"/>
        <w:jc w:val="both"/>
        <w:rPr>
          <w:b/>
        </w:rPr>
      </w:pPr>
      <w:r w:rsidRPr="00A340B2">
        <w:rPr>
          <w:b/>
        </w:rPr>
        <w:t xml:space="preserve">1.2.2 Minőségi </w:t>
      </w:r>
      <w:r>
        <w:rPr>
          <w:b/>
        </w:rPr>
        <w:t>k</w:t>
      </w:r>
      <w:r w:rsidRPr="00A340B2">
        <w:rPr>
          <w:b/>
        </w:rPr>
        <w:t>ötbér</w:t>
      </w:r>
    </w:p>
    <w:p w14:paraId="372FA0E8" w14:textId="393CBFD8" w:rsidR="00741AB9" w:rsidRDefault="00741AB9" w:rsidP="00741AB9">
      <w:pPr>
        <w:ind w:left="426"/>
        <w:jc w:val="both"/>
        <w:rPr>
          <w:b/>
        </w:rPr>
      </w:pPr>
    </w:p>
    <w:p w14:paraId="6A9899F5" w14:textId="29F755AD" w:rsidR="00741AB9" w:rsidRPr="00741AB9" w:rsidRDefault="00741AB9" w:rsidP="00A340B2">
      <w:pPr>
        <w:ind w:left="709"/>
        <w:jc w:val="both"/>
      </w:pPr>
      <w:r>
        <w:t>A Magyar Telekom minőségi kötbér fizetésére köteles a Törzsszöveg VI.</w:t>
      </w:r>
      <w:r w:rsidR="00985551">
        <w:t>10</w:t>
      </w:r>
      <w:r>
        <w:t xml:space="preserve">.3.2 pontban foglalt feltételek fennállása esetén. </w:t>
      </w:r>
    </w:p>
    <w:p w14:paraId="36108470" w14:textId="77777777" w:rsidR="00741AB9" w:rsidRDefault="00741AB9" w:rsidP="00BD4B30">
      <w:pPr>
        <w:ind w:left="204" w:firstLine="204"/>
        <w:jc w:val="both"/>
      </w:pPr>
    </w:p>
    <w:p w14:paraId="49D3FB62" w14:textId="23210B62" w:rsidR="00BD4B30" w:rsidRPr="00A340B2" w:rsidRDefault="00B57687" w:rsidP="00A340B2">
      <w:pPr>
        <w:ind w:left="204" w:hanging="62"/>
        <w:jc w:val="both"/>
        <w:rPr>
          <w:b/>
        </w:rPr>
      </w:pPr>
      <w:r w:rsidRPr="00A340B2">
        <w:rPr>
          <w:b/>
        </w:rPr>
        <w:t>1.</w:t>
      </w:r>
      <w:r w:rsidR="00741AB9">
        <w:rPr>
          <w:b/>
        </w:rPr>
        <w:t>3</w:t>
      </w:r>
      <w:r w:rsidRPr="00A340B2">
        <w:rPr>
          <w:b/>
        </w:rPr>
        <w:t xml:space="preserve">. </w:t>
      </w:r>
      <w:r w:rsidR="00BD4B30" w:rsidRPr="00A340B2">
        <w:rPr>
          <w:b/>
        </w:rPr>
        <w:t xml:space="preserve">A kötbér mértéke </w:t>
      </w:r>
      <w:r w:rsidRPr="00A340B2">
        <w:rPr>
          <w:b/>
        </w:rPr>
        <w:t xml:space="preserve">és </w:t>
      </w:r>
      <w:r w:rsidR="00BD4B30" w:rsidRPr="00A340B2">
        <w:rPr>
          <w:b/>
        </w:rPr>
        <w:t>a vetítési alap</w:t>
      </w:r>
    </w:p>
    <w:p w14:paraId="13E3A8CB" w14:textId="2A403A12" w:rsidR="002D0DC3" w:rsidRDefault="002D0DC3" w:rsidP="00BD4B30">
      <w:pPr>
        <w:ind w:left="408"/>
        <w:jc w:val="both"/>
      </w:pPr>
    </w:p>
    <w:p w14:paraId="5A19D46D" w14:textId="1A475002" w:rsidR="005A2262" w:rsidRPr="00A340B2" w:rsidRDefault="00741AB9" w:rsidP="00A340B2">
      <w:pPr>
        <w:ind w:left="426"/>
        <w:jc w:val="both"/>
        <w:rPr>
          <w:b/>
        </w:rPr>
      </w:pPr>
      <w:r>
        <w:rPr>
          <w:b/>
        </w:rPr>
        <w:t xml:space="preserve">1.3.1 A késedelmi kötbér </w:t>
      </w:r>
      <w:r w:rsidR="005A2262">
        <w:rPr>
          <w:b/>
        </w:rPr>
        <w:t>összege</w:t>
      </w:r>
    </w:p>
    <w:bookmarkEnd w:id="24"/>
    <w:p w14:paraId="71F94E1C" w14:textId="003DA38C" w:rsidR="00CA0BDE" w:rsidRPr="001B1C01" w:rsidRDefault="00CA0BDE" w:rsidP="001B1C01">
      <w:pPr>
        <w:pStyle w:val="B"/>
        <w:ind w:left="890"/>
      </w:pPr>
      <w:r w:rsidRPr="001B1C01">
        <w:t>a</w:t>
      </w:r>
      <w:r w:rsidR="005D3753" w:rsidRPr="001B1C01">
        <w:t>)</w:t>
      </w:r>
      <w:r w:rsidRPr="001B1C01">
        <w:t xml:space="preserve"> Szolgáltatás létesítési késedel</w:t>
      </w:r>
      <w:r w:rsidR="000874E5" w:rsidRPr="001B1C01">
        <w:t>e</w:t>
      </w:r>
      <w:r w:rsidRPr="001B1C01">
        <w:t>m esetén:</w:t>
      </w:r>
    </w:p>
    <w:p w14:paraId="3A770137" w14:textId="6D0CB040" w:rsidR="002D0DC3" w:rsidRPr="001B1C01" w:rsidRDefault="002D0DC3" w:rsidP="001B1C01">
      <w:pPr>
        <w:ind w:left="720"/>
        <w:jc w:val="both"/>
      </w:pPr>
      <w:r w:rsidRPr="0064094F">
        <w:lastRenderedPageBreak/>
        <w:t xml:space="preserve">A </w:t>
      </w:r>
      <w:r w:rsidR="003E5904" w:rsidRPr="0064094F">
        <w:t>késedelmi</w:t>
      </w:r>
      <w:r w:rsidR="00751B11" w:rsidRPr="0064094F">
        <w:t xml:space="preserve"> kötbér</w:t>
      </w:r>
      <w:r w:rsidRPr="0064094F">
        <w:t xml:space="preserve"> összege </w:t>
      </w:r>
      <w:r w:rsidR="00E84FF4" w:rsidRPr="0064094F">
        <w:t xml:space="preserve">naponta </w:t>
      </w:r>
      <w:r w:rsidR="00CA0BDE" w:rsidRPr="0064094F">
        <w:t>a</w:t>
      </w:r>
      <w:r w:rsidR="00E84FF4" w:rsidRPr="0064094F">
        <w:t xml:space="preserve"> </w:t>
      </w:r>
      <w:r w:rsidR="00E84FF4" w:rsidRPr="00A340B2">
        <w:t>Jogosultnak nyújtott, a késedelemmel érintett Szolgáltatás Díjmelléklet szerinti havi díjának</w:t>
      </w:r>
      <w:r w:rsidR="00E84FF4" w:rsidRPr="0064094F">
        <w:rPr>
          <w:i/>
        </w:rPr>
        <w:t xml:space="preserve"> </w:t>
      </w:r>
      <w:r w:rsidRPr="0064094F">
        <w:t>egy harmincad részének nyolcszorosa.</w:t>
      </w:r>
    </w:p>
    <w:p w14:paraId="7E65103C" w14:textId="377EA0CC" w:rsidR="00CA0BDE" w:rsidRPr="001B1C01" w:rsidRDefault="00CA0BDE" w:rsidP="001B1C01">
      <w:pPr>
        <w:ind w:left="720"/>
        <w:jc w:val="both"/>
      </w:pPr>
    </w:p>
    <w:p w14:paraId="0FEB795F" w14:textId="1AD269C9" w:rsidR="00CA0BDE" w:rsidRPr="001B1C01" w:rsidRDefault="00CA0BDE" w:rsidP="001B1C01">
      <w:pPr>
        <w:ind w:left="720"/>
        <w:jc w:val="both"/>
      </w:pPr>
      <w:r w:rsidRPr="001B1C01">
        <w:t>b</w:t>
      </w:r>
      <w:r w:rsidR="005D3753" w:rsidRPr="001B1C01">
        <w:t>)</w:t>
      </w:r>
      <w:r w:rsidRPr="001B1C01">
        <w:t xml:space="preserve"> </w:t>
      </w:r>
      <w:proofErr w:type="spellStart"/>
      <w:r w:rsidRPr="001B1C01">
        <w:t>Szolgáltatóváltás</w:t>
      </w:r>
      <w:proofErr w:type="spellEnd"/>
      <w:r w:rsidRPr="001B1C01">
        <w:t xml:space="preserve"> késedelem esetén:</w:t>
      </w:r>
    </w:p>
    <w:p w14:paraId="72B048E1" w14:textId="11C49E20" w:rsidR="00996D61" w:rsidRPr="0064094F" w:rsidRDefault="00CA0BDE" w:rsidP="00996D61">
      <w:pPr>
        <w:ind w:left="720"/>
        <w:jc w:val="both"/>
      </w:pPr>
      <w:r w:rsidRPr="0064094F">
        <w:t xml:space="preserve">A </w:t>
      </w:r>
      <w:r w:rsidR="00321BC5" w:rsidRPr="0064094F">
        <w:t>késedelmi kötbér</w:t>
      </w:r>
      <w:r w:rsidRPr="0064094F">
        <w:t xml:space="preserve"> összege </w:t>
      </w:r>
      <w:r w:rsidR="00996D61" w:rsidRPr="0064094F">
        <w:t>naponta a Jogosultnak nyújtott, a késedelemmel érintett Szolgáltatás Díjmelléklet szerinti havi díjának</w:t>
      </w:r>
      <w:r w:rsidR="00996D61" w:rsidRPr="0064094F">
        <w:rPr>
          <w:i/>
        </w:rPr>
        <w:t xml:space="preserve"> </w:t>
      </w:r>
      <w:r w:rsidR="00996D61" w:rsidRPr="0064094F">
        <w:t>egy harmincad részének nyolcszorosa.</w:t>
      </w:r>
    </w:p>
    <w:p w14:paraId="4173D881" w14:textId="56A0D24A" w:rsidR="00CA0BDE" w:rsidRPr="0064094F" w:rsidRDefault="00CA0BDE" w:rsidP="001B1C01">
      <w:pPr>
        <w:ind w:left="720"/>
        <w:jc w:val="both"/>
      </w:pPr>
    </w:p>
    <w:p w14:paraId="17C888AB" w14:textId="45B54A02" w:rsidR="00CA0BDE" w:rsidRPr="0064094F" w:rsidRDefault="00CA0BDE" w:rsidP="001B1C01">
      <w:pPr>
        <w:ind w:left="720"/>
        <w:jc w:val="both"/>
      </w:pPr>
    </w:p>
    <w:p w14:paraId="79953225" w14:textId="3EF2DA76" w:rsidR="00CA0BDE" w:rsidRPr="0064094F" w:rsidRDefault="00CA0BDE" w:rsidP="001B1C01">
      <w:pPr>
        <w:ind w:left="720"/>
        <w:jc w:val="both"/>
      </w:pPr>
      <w:r w:rsidRPr="0064094F">
        <w:t>c</w:t>
      </w:r>
      <w:r w:rsidR="005D3753" w:rsidRPr="0064094F">
        <w:t>)</w:t>
      </w:r>
      <w:r w:rsidRPr="0064094F">
        <w:t xml:space="preserve"> Szolgáltatásváltás késedelem esetén:</w:t>
      </w:r>
    </w:p>
    <w:p w14:paraId="6BB1AF33" w14:textId="05B3BA7C" w:rsidR="00CA0BDE" w:rsidRPr="0064094F" w:rsidRDefault="00CA0BDE" w:rsidP="001B1C01">
      <w:pPr>
        <w:ind w:left="720"/>
        <w:jc w:val="both"/>
      </w:pPr>
      <w:r w:rsidRPr="0064094F">
        <w:t xml:space="preserve">A </w:t>
      </w:r>
      <w:r w:rsidR="00321BC5" w:rsidRPr="0064094F">
        <w:t>késedelmi kötbér</w:t>
      </w:r>
      <w:r w:rsidRPr="0064094F">
        <w:t xml:space="preserve"> összege </w:t>
      </w:r>
      <w:r w:rsidR="00996D61" w:rsidRPr="0064094F">
        <w:t xml:space="preserve">naponta a </w:t>
      </w:r>
      <w:r w:rsidR="00996D61" w:rsidRPr="00A340B2">
        <w:t xml:space="preserve">Jogosultnak nyújtott, a késedelemmel érintett Szolgáltatás Díjmelléklet szerinti havi </w:t>
      </w:r>
      <w:r w:rsidR="00996D61" w:rsidRPr="0064094F">
        <w:t>díjának</w:t>
      </w:r>
      <w:r w:rsidR="00996D61" w:rsidRPr="0064094F">
        <w:rPr>
          <w:i/>
        </w:rPr>
        <w:t xml:space="preserve"> </w:t>
      </w:r>
      <w:r w:rsidR="00996D61" w:rsidRPr="0064094F">
        <w:t>egy harmincad részének nyolcszorosa.</w:t>
      </w:r>
    </w:p>
    <w:p w14:paraId="58A113F3" w14:textId="1C210777" w:rsidR="00CA0BDE" w:rsidRPr="0064094F" w:rsidRDefault="00CA0BDE" w:rsidP="001B1C01">
      <w:pPr>
        <w:ind w:left="720"/>
        <w:jc w:val="both"/>
      </w:pPr>
    </w:p>
    <w:p w14:paraId="3A282338" w14:textId="5B05E3D0" w:rsidR="00CA0BDE" w:rsidRPr="0064094F" w:rsidRDefault="00CA0BDE" w:rsidP="001B1C01">
      <w:pPr>
        <w:ind w:left="720"/>
        <w:jc w:val="both"/>
      </w:pPr>
      <w:r w:rsidRPr="0064094F">
        <w:t>d</w:t>
      </w:r>
      <w:r w:rsidR="005D3753" w:rsidRPr="0064094F">
        <w:t>)</w:t>
      </w:r>
      <w:r w:rsidRPr="0064094F">
        <w:t xml:space="preserve"> Előfizetői hozzáférési pont áthelyezési késedel</w:t>
      </w:r>
      <w:r w:rsidR="000874E5" w:rsidRPr="0064094F">
        <w:t>e</w:t>
      </w:r>
      <w:r w:rsidRPr="0064094F">
        <w:t>m esetén:</w:t>
      </w:r>
    </w:p>
    <w:p w14:paraId="2188C7CC" w14:textId="0C018852" w:rsidR="00CA0BDE" w:rsidRPr="001B1C01" w:rsidRDefault="00CA0BDE" w:rsidP="001B1C01">
      <w:pPr>
        <w:ind w:left="720"/>
        <w:jc w:val="both"/>
      </w:pPr>
      <w:r w:rsidRPr="0064094F">
        <w:t xml:space="preserve">A </w:t>
      </w:r>
      <w:r w:rsidR="009E70C4" w:rsidRPr="0064094F">
        <w:t xml:space="preserve">Magyar Telekom </w:t>
      </w:r>
      <w:r w:rsidRPr="0064094F">
        <w:t xml:space="preserve">a vállalt határidő be nem tartása esetén kötbért köteles fizetni, melynek összege </w:t>
      </w:r>
      <w:r w:rsidR="00996D61" w:rsidRPr="0064094F">
        <w:t>naponta a Jogosultnak nyújtott, a késedelemmel érintett Szolgáltatás Díjmelléklet szerinti havi díjának</w:t>
      </w:r>
      <w:r w:rsidR="00996D61" w:rsidRPr="0064094F">
        <w:rPr>
          <w:i/>
        </w:rPr>
        <w:t xml:space="preserve"> </w:t>
      </w:r>
      <w:r w:rsidR="00996D61" w:rsidRPr="0064094F">
        <w:t>egy harmincad részének nyolcszorosa.</w:t>
      </w:r>
    </w:p>
    <w:p w14:paraId="73FBD0A1" w14:textId="441D7465" w:rsidR="00CA0BDE" w:rsidRDefault="00CA0BDE" w:rsidP="001B1C01">
      <w:pPr>
        <w:ind w:left="720"/>
        <w:jc w:val="both"/>
      </w:pPr>
    </w:p>
    <w:p w14:paraId="3907276D" w14:textId="3979ACEB" w:rsidR="005A2262" w:rsidRPr="00A340B2" w:rsidRDefault="005A2262" w:rsidP="00A340B2">
      <w:pPr>
        <w:ind w:left="426"/>
        <w:jc w:val="both"/>
        <w:rPr>
          <w:b/>
        </w:rPr>
      </w:pPr>
      <w:r>
        <w:rPr>
          <w:b/>
        </w:rPr>
        <w:t>1.3.2 A minőségi kötbér összege</w:t>
      </w:r>
    </w:p>
    <w:p w14:paraId="6E378D98" w14:textId="77777777" w:rsidR="005A2262" w:rsidRPr="001B1C01" w:rsidRDefault="005A2262" w:rsidP="001B1C01">
      <w:pPr>
        <w:ind w:left="720"/>
        <w:jc w:val="both"/>
      </w:pPr>
    </w:p>
    <w:p w14:paraId="026B7FCC" w14:textId="2D6C095D" w:rsidR="003855B0" w:rsidRPr="001B1C01" w:rsidRDefault="005A2262" w:rsidP="001B1C01">
      <w:pPr>
        <w:ind w:left="720"/>
        <w:jc w:val="both"/>
      </w:pPr>
      <w:r>
        <w:t>a</w:t>
      </w:r>
      <w:r w:rsidR="005D3753" w:rsidRPr="001B1C01">
        <w:t>)</w:t>
      </w:r>
      <w:r w:rsidR="00CA0BDE" w:rsidRPr="001B1C01">
        <w:t xml:space="preserve"> 24 órán belül elhárított hibaarány nem teljesülése esetén</w:t>
      </w:r>
      <w:r w:rsidR="009E70C4" w:rsidRPr="001B1C01">
        <w:t>:</w:t>
      </w:r>
    </w:p>
    <w:p w14:paraId="357BB7BB" w14:textId="08B913BF" w:rsidR="009E70C4" w:rsidRPr="001B1C01" w:rsidRDefault="009E70C4" w:rsidP="001B1C01">
      <w:pPr>
        <w:ind w:left="720"/>
        <w:jc w:val="both"/>
      </w:pPr>
      <w:r w:rsidRPr="001B1C01">
        <w:t xml:space="preserve">A </w:t>
      </w:r>
      <w:r w:rsidR="005A2262">
        <w:t>minőségi kötbér</w:t>
      </w:r>
      <w:r w:rsidRPr="001B1C01">
        <w:t xml:space="preserve"> összege a </w:t>
      </w:r>
      <w:r w:rsidR="00000642">
        <w:t xml:space="preserve">Jogosultnak </w:t>
      </w:r>
      <w:r w:rsidRPr="001B1C01">
        <w:t>a hibás teljesítés</w:t>
      </w:r>
      <w:r w:rsidR="00000642">
        <w:t>sel érintett</w:t>
      </w:r>
      <w:r w:rsidR="00C433CE">
        <w:t xml:space="preserve"> adott</w:t>
      </w:r>
      <w:r w:rsidRPr="001B1C01">
        <w:t xml:space="preserve"> </w:t>
      </w:r>
      <w:r w:rsidR="00E47A13">
        <w:t>S</w:t>
      </w:r>
      <w:r w:rsidRPr="001B1C01">
        <w:t>zolgáltatás</w:t>
      </w:r>
      <w:r w:rsidR="00C433CE" w:rsidRPr="00C433CE">
        <w:t xml:space="preserve"> vonatkozásában az adott negyedévre kiszámlázott</w:t>
      </w:r>
      <w:r w:rsidRPr="001B1C01">
        <w:t xml:space="preserve"> havi díjak</w:t>
      </w:r>
      <w:r w:rsidR="007E26A5">
        <w:t xml:space="preserve"> </w:t>
      </w:r>
      <w:r w:rsidR="00C433CE">
        <w:t xml:space="preserve">összegének </w:t>
      </w:r>
      <w:r w:rsidR="00DF063F" w:rsidRPr="001B1C01">
        <w:t>2</w:t>
      </w:r>
      <w:r w:rsidRPr="001B1C01">
        <w:t xml:space="preserve">%-a </w:t>
      </w:r>
      <w:r w:rsidR="00000642">
        <w:t xml:space="preserve">– a jelen Melléklet szerint vállalt minőségi szinttől eltérő – </w:t>
      </w:r>
      <w:r w:rsidRPr="001B1C01">
        <w:t>százalékpontonként.</w:t>
      </w:r>
    </w:p>
    <w:p w14:paraId="23CF2A7C" w14:textId="623C7187" w:rsidR="009E70C4" w:rsidRPr="001B1C01" w:rsidRDefault="009E70C4" w:rsidP="001B1C01">
      <w:pPr>
        <w:ind w:left="720"/>
        <w:jc w:val="both"/>
      </w:pPr>
    </w:p>
    <w:p w14:paraId="7EDE2672" w14:textId="0FF1C23F" w:rsidR="009E70C4" w:rsidRPr="001B1C01" w:rsidRDefault="005A2262" w:rsidP="001B1C01">
      <w:pPr>
        <w:ind w:left="720"/>
        <w:jc w:val="both"/>
      </w:pPr>
      <w:r>
        <w:t>b</w:t>
      </w:r>
      <w:r w:rsidR="005D3753" w:rsidRPr="001B1C01">
        <w:t>)</w:t>
      </w:r>
      <w:r w:rsidR="009E70C4" w:rsidRPr="001B1C01">
        <w:t xml:space="preserve"> 72 órán belül elhárított hibaarány </w:t>
      </w:r>
      <w:r w:rsidR="0065663A">
        <w:t xml:space="preserve">(100%) </w:t>
      </w:r>
      <w:r w:rsidR="009E70C4" w:rsidRPr="001B1C01">
        <w:t>nem teljesülése esetén:</w:t>
      </w:r>
    </w:p>
    <w:p w14:paraId="2B75D95A" w14:textId="3D382D97" w:rsidR="009E70C4" w:rsidRPr="001B1C01" w:rsidRDefault="009E70C4" w:rsidP="001B1C01">
      <w:pPr>
        <w:ind w:left="720"/>
        <w:jc w:val="both"/>
      </w:pPr>
      <w:bookmarkStart w:id="25" w:name="_Hlk523303679"/>
      <w:r w:rsidRPr="001B1C01">
        <w:t xml:space="preserve">A </w:t>
      </w:r>
      <w:r w:rsidR="005A2262">
        <w:t>minőségi kötbér</w:t>
      </w:r>
      <w:r w:rsidRPr="001B1C01">
        <w:t xml:space="preserve"> összege a </w:t>
      </w:r>
      <w:r w:rsidR="002A2A8A">
        <w:t xml:space="preserve">72 órán belül ténylegesen elhárított hibaarány 99%-áig a </w:t>
      </w:r>
      <w:r w:rsidR="00DA7ADD">
        <w:t>Jogosultnak a hibás teljesítéssel érintett</w:t>
      </w:r>
      <w:r w:rsidR="00C433CE">
        <w:t xml:space="preserve"> adott</w:t>
      </w:r>
      <w:r w:rsidR="00DA7ADD">
        <w:t xml:space="preserve"> Szolgáltatás </w:t>
      </w:r>
      <w:r w:rsidR="00C433CE" w:rsidRPr="00C433CE">
        <w:t xml:space="preserve">vonatkozásában adott negyedévre kiszámlázott </w:t>
      </w:r>
      <w:r w:rsidR="00DA7ADD">
        <w:t>havi díjak</w:t>
      </w:r>
      <w:r w:rsidR="007E26A5">
        <w:t xml:space="preserve"> </w:t>
      </w:r>
      <w:r w:rsidR="00AC3F5A">
        <w:t xml:space="preserve">összegének </w:t>
      </w:r>
      <w:r w:rsidR="00B576AA">
        <w:t>25</w:t>
      </w:r>
      <w:r w:rsidRPr="001B1C01">
        <w:t>%-</w:t>
      </w:r>
      <w:proofErr w:type="gramStart"/>
      <w:r w:rsidRPr="001B1C01">
        <w:t>a</w:t>
      </w:r>
      <w:r w:rsidR="002A2A8A">
        <w:t>.</w:t>
      </w:r>
      <w:proofErr w:type="gramEnd"/>
      <w:r w:rsidR="002A2A8A">
        <w:t xml:space="preserve"> A kötbér mértéke</w:t>
      </w:r>
      <w:r w:rsidR="00DA7ADD">
        <w:t xml:space="preserve"> – a jelen Melléklet szerint vállalt minőségi szinttől eltérő – </w:t>
      </w:r>
      <w:r w:rsidR="002A2A8A">
        <w:t>további</w:t>
      </w:r>
      <w:r w:rsidR="00B576AA">
        <w:t xml:space="preserve"> </w:t>
      </w:r>
      <w:r w:rsidR="00DA7ADD">
        <w:t>százalékpontonként</w:t>
      </w:r>
      <w:r w:rsidR="00B576AA">
        <w:t xml:space="preserve"> 3%-kal növekszik</w:t>
      </w:r>
      <w:r w:rsidR="002A2A8A">
        <w:t xml:space="preserve"> (azaz a 72 órán belül ténylegesen elhárított hibaarány 98%-áig a hibás teljesítéssel érintett Szolgáltatás</w:t>
      </w:r>
      <w:r w:rsidR="00AC3F5A" w:rsidRPr="00AC3F5A">
        <w:t xml:space="preserve"> vonatkozásában az adott negyedévre kiszámlázott</w:t>
      </w:r>
      <w:r w:rsidR="00AC3F5A">
        <w:t xml:space="preserve"> </w:t>
      </w:r>
      <w:r w:rsidR="002A2A8A">
        <w:t>havi díjak</w:t>
      </w:r>
      <w:r w:rsidR="00AC3F5A">
        <w:t xml:space="preserve"> összegének</w:t>
      </w:r>
      <w:r w:rsidR="007E26A5">
        <w:t xml:space="preserve"> </w:t>
      </w:r>
      <w:r w:rsidR="002A2A8A">
        <w:t>28%-</w:t>
      </w:r>
      <w:proofErr w:type="gramStart"/>
      <w:r w:rsidR="002A2A8A">
        <w:t>a</w:t>
      </w:r>
      <w:proofErr w:type="gramEnd"/>
      <w:r w:rsidR="002A2A8A">
        <w:t>, 97%-ig 31%-a, stb.)</w:t>
      </w:r>
      <w:r w:rsidRPr="001B1C01">
        <w:t>.</w:t>
      </w:r>
    </w:p>
    <w:bookmarkEnd w:id="25"/>
    <w:p w14:paraId="2E7E23D5" w14:textId="33BCE858" w:rsidR="00D004F7" w:rsidRPr="001B1C01" w:rsidRDefault="00D004F7" w:rsidP="001B1C01">
      <w:pPr>
        <w:ind w:left="720"/>
        <w:jc w:val="both"/>
      </w:pPr>
    </w:p>
    <w:p w14:paraId="712A4717" w14:textId="05DC3CD7" w:rsidR="00D004F7" w:rsidRPr="001B1C01" w:rsidRDefault="005A2262" w:rsidP="001B1C01">
      <w:pPr>
        <w:ind w:left="720"/>
        <w:jc w:val="both"/>
      </w:pPr>
      <w:r>
        <w:t>c</w:t>
      </w:r>
      <w:r w:rsidR="005D3753" w:rsidRPr="001B1C01">
        <w:t>)</w:t>
      </w:r>
      <w:r w:rsidR="00D004F7" w:rsidRPr="001B1C01">
        <w:t xml:space="preserve"> Éves rendelkezésre állás nem teljesülése esetén:</w:t>
      </w:r>
    </w:p>
    <w:p w14:paraId="2C9A02AF" w14:textId="73D2D090" w:rsidR="00DF063F" w:rsidRPr="001B1C01" w:rsidRDefault="00DF063F" w:rsidP="001B1C01">
      <w:pPr>
        <w:ind w:left="720"/>
        <w:jc w:val="both"/>
      </w:pPr>
      <w:r w:rsidRPr="001B1C01">
        <w:t xml:space="preserve">A </w:t>
      </w:r>
      <w:r w:rsidR="005A2262">
        <w:t>minőségi kötbér</w:t>
      </w:r>
      <w:r w:rsidRPr="001B1C01">
        <w:t xml:space="preserve"> összege a teljes szolgáltatás kiesési idő alapján számított százalékos nem teljesülés esetén </w:t>
      </w:r>
      <w:r w:rsidR="00000642">
        <w:t xml:space="preserve">– a jelen Mellékletben vállalt minőségi szinttől eltérő – </w:t>
      </w:r>
      <w:r w:rsidRPr="001B1C01">
        <w:t>százalékpontonként a</w:t>
      </w:r>
      <w:r w:rsidR="00000642">
        <w:t xml:space="preserve"> Jogosultnak a</w:t>
      </w:r>
      <w:r w:rsidRPr="001B1C01">
        <w:t xml:space="preserve"> hibás teljesítés</w:t>
      </w:r>
      <w:r w:rsidR="00000642">
        <w:t>sel érintett</w:t>
      </w:r>
      <w:r w:rsidRPr="001B1C01">
        <w:t xml:space="preserve"> </w:t>
      </w:r>
      <w:r w:rsidR="00000642">
        <w:t>S</w:t>
      </w:r>
      <w:r w:rsidRPr="001B1C01">
        <w:t xml:space="preserve">zolgáltatás </w:t>
      </w:r>
      <w:r w:rsidR="00F738EC" w:rsidRPr="00F738EC">
        <w:t>vonatkozásában az adott évre kiszámlázott</w:t>
      </w:r>
      <w:r w:rsidR="00F738EC" w:rsidRPr="00F738EC" w:rsidDel="00F738EC">
        <w:t xml:space="preserve"> </w:t>
      </w:r>
      <w:r w:rsidRPr="001B1C01">
        <w:t>havi díjak</w:t>
      </w:r>
      <w:r w:rsidR="00F738EC">
        <w:t xml:space="preserve"> összegének</w:t>
      </w:r>
      <w:r w:rsidRPr="001B1C01">
        <w:t xml:space="preserve"> 6%-</w:t>
      </w:r>
      <w:proofErr w:type="gramStart"/>
      <w:r w:rsidRPr="001B1C01">
        <w:t>a.</w:t>
      </w:r>
      <w:proofErr w:type="gramEnd"/>
    </w:p>
    <w:p w14:paraId="330DDE25" w14:textId="1668CF1A" w:rsidR="00DF063F" w:rsidRPr="001B1C01" w:rsidRDefault="00DF063F" w:rsidP="001B1C01">
      <w:pPr>
        <w:ind w:left="720"/>
        <w:jc w:val="both"/>
      </w:pPr>
    </w:p>
    <w:p w14:paraId="4553F3E1" w14:textId="0D3DFF19" w:rsidR="00D004F7" w:rsidRPr="001B1C01" w:rsidRDefault="005A2262" w:rsidP="001B1C01">
      <w:pPr>
        <w:ind w:left="720"/>
        <w:jc w:val="both"/>
      </w:pPr>
      <w:r>
        <w:t>d</w:t>
      </w:r>
      <w:r w:rsidR="005D3753" w:rsidRPr="001B1C01">
        <w:t>)</w:t>
      </w:r>
      <w:r w:rsidR="00820411" w:rsidRPr="001B1C01">
        <w:t xml:space="preserve"> Késleltetés nem teljesülése esetén:</w:t>
      </w:r>
    </w:p>
    <w:p w14:paraId="47DD8BB3" w14:textId="11EBA3CB" w:rsidR="00820411" w:rsidRPr="001B1C01" w:rsidRDefault="00820411" w:rsidP="001B1C01">
      <w:pPr>
        <w:ind w:left="720"/>
        <w:jc w:val="both"/>
      </w:pPr>
      <w:r w:rsidRPr="001B1C01">
        <w:t xml:space="preserve">A </w:t>
      </w:r>
      <w:r w:rsidR="005A2262">
        <w:t>minőségi kötbér</w:t>
      </w:r>
      <w:r w:rsidRPr="001B1C01">
        <w:t xml:space="preserve"> összege a 3 hónap alapján számított átlagos késleltetési idő vállalás túllépése esetén </w:t>
      </w:r>
      <w:r w:rsidR="00000642">
        <w:t xml:space="preserve">– a jelen Mellékletben vállalt minőségi szinttől eltérő </w:t>
      </w:r>
      <w:r w:rsidR="00B41960">
        <w:t xml:space="preserve">– </w:t>
      </w:r>
      <w:r w:rsidRPr="001B1C01">
        <w:t>a</w:t>
      </w:r>
      <w:r w:rsidR="00000642">
        <w:t xml:space="preserve"> Jogosultnak a hibás teljesítéssel érintett</w:t>
      </w:r>
      <w:r w:rsidRPr="001B1C01">
        <w:t xml:space="preserve"> </w:t>
      </w:r>
      <w:r w:rsidR="00000642">
        <w:t>S</w:t>
      </w:r>
      <w:r w:rsidRPr="001B1C01">
        <w:t>zol</w:t>
      </w:r>
      <w:r w:rsidR="00B5672C" w:rsidRPr="001B1C01">
        <w:t xml:space="preserve">gáltatás </w:t>
      </w:r>
      <w:r w:rsidR="00860E9E" w:rsidRPr="00860E9E">
        <w:t xml:space="preserve">vonatkozásában (valamennyi </w:t>
      </w:r>
      <w:r w:rsidR="00860E9E" w:rsidRPr="00860E9E">
        <w:lastRenderedPageBreak/>
        <w:t xml:space="preserve">végpontot figyelembe véve) adott negyedévre kiszámlázott </w:t>
      </w:r>
      <w:r w:rsidR="00B5672C" w:rsidRPr="001B1C01">
        <w:t xml:space="preserve">havi díjak </w:t>
      </w:r>
      <w:r w:rsidR="00860E9E">
        <w:t>összegének</w:t>
      </w:r>
      <w:r w:rsidR="00B5672C" w:rsidRPr="001B1C01">
        <w:t>1</w:t>
      </w:r>
      <w:r w:rsidR="00860E9E">
        <w:t>00</w:t>
      </w:r>
      <w:r w:rsidRPr="001B1C01">
        <w:t>%-</w:t>
      </w:r>
      <w:proofErr w:type="gramStart"/>
      <w:r w:rsidRPr="001B1C01">
        <w:t>a.</w:t>
      </w:r>
      <w:proofErr w:type="gramEnd"/>
    </w:p>
    <w:p w14:paraId="05286535" w14:textId="0A5CAEA5" w:rsidR="00820411" w:rsidRPr="001B1C01" w:rsidRDefault="00820411" w:rsidP="001B1C01">
      <w:pPr>
        <w:ind w:left="720"/>
        <w:jc w:val="both"/>
      </w:pPr>
    </w:p>
    <w:p w14:paraId="36868A8C" w14:textId="750C0862" w:rsidR="00820411" w:rsidRPr="001B1C01" w:rsidRDefault="005A2262" w:rsidP="001B1C01">
      <w:pPr>
        <w:ind w:left="720"/>
        <w:jc w:val="both"/>
      </w:pPr>
      <w:r>
        <w:t>e</w:t>
      </w:r>
      <w:r w:rsidR="005D3753" w:rsidRPr="001B1C01">
        <w:t>)</w:t>
      </w:r>
      <w:r w:rsidR="00820411" w:rsidRPr="001B1C01">
        <w:t xml:space="preserve"> Késleltetés ingadozás nem teljesülése esetén:</w:t>
      </w:r>
    </w:p>
    <w:p w14:paraId="627DE191" w14:textId="63C1BEE5" w:rsidR="00820411" w:rsidRPr="001B1C01" w:rsidRDefault="00820411" w:rsidP="001B1C01">
      <w:pPr>
        <w:ind w:left="720"/>
        <w:jc w:val="both"/>
      </w:pPr>
      <w:r w:rsidRPr="001B1C01">
        <w:t xml:space="preserve">A </w:t>
      </w:r>
      <w:r w:rsidR="005A2262">
        <w:t>minőségi kötbér</w:t>
      </w:r>
      <w:r w:rsidRPr="001B1C01">
        <w:t xml:space="preserve"> összege a 3 hónap alapján számított átlagos késleltetés ingadozás vállalás túllépése esetén</w:t>
      </w:r>
      <w:r w:rsidR="00000642">
        <w:t xml:space="preserve"> – a jelen Mellékletben vállalt minőségi szinttől eltérő </w:t>
      </w:r>
      <w:r w:rsidR="00B41960">
        <w:t xml:space="preserve">– </w:t>
      </w:r>
      <w:r w:rsidRPr="001B1C01">
        <w:t>a</w:t>
      </w:r>
      <w:r w:rsidR="00000642">
        <w:t xml:space="preserve"> Jogosultnak a hibás teljesítéssel érintett</w:t>
      </w:r>
      <w:r w:rsidRPr="001B1C01">
        <w:t xml:space="preserve"> </w:t>
      </w:r>
      <w:r w:rsidR="00000642">
        <w:t>S</w:t>
      </w:r>
      <w:r w:rsidRPr="001B1C01">
        <w:t>zolgáltatás</w:t>
      </w:r>
      <w:r w:rsidR="00860E9E" w:rsidRPr="00860E9E">
        <w:t xml:space="preserve"> vonatkozásában (valamennyi végpontot figyelembe véve) adott negyedévre kiszámlázott</w:t>
      </w:r>
      <w:r w:rsidRPr="001B1C01">
        <w:t xml:space="preserve"> havi díjak </w:t>
      </w:r>
      <w:r w:rsidR="00B41960">
        <w:t xml:space="preserve">összegének </w:t>
      </w:r>
      <w:r w:rsidR="00B5672C" w:rsidRPr="001B1C01">
        <w:t>1</w:t>
      </w:r>
      <w:r w:rsidR="00860E9E">
        <w:t>00</w:t>
      </w:r>
      <w:r w:rsidRPr="001B1C01">
        <w:t>%-</w:t>
      </w:r>
      <w:proofErr w:type="gramStart"/>
      <w:r w:rsidRPr="001B1C01">
        <w:t>a.</w:t>
      </w:r>
      <w:proofErr w:type="gramEnd"/>
    </w:p>
    <w:p w14:paraId="20A4B819" w14:textId="0C06AB50" w:rsidR="00820411" w:rsidRPr="001B1C01" w:rsidRDefault="00820411" w:rsidP="001B1C01">
      <w:pPr>
        <w:ind w:left="720"/>
        <w:jc w:val="both"/>
      </w:pPr>
    </w:p>
    <w:p w14:paraId="343098BD" w14:textId="2B5C5FFF" w:rsidR="00820411" w:rsidRPr="00C019A4" w:rsidRDefault="005A2262" w:rsidP="001B1C01">
      <w:pPr>
        <w:ind w:left="720"/>
        <w:jc w:val="both"/>
      </w:pPr>
      <w:r>
        <w:t>f</w:t>
      </w:r>
      <w:r w:rsidR="005D3753" w:rsidRPr="001B1C01">
        <w:t>)</w:t>
      </w:r>
      <w:r w:rsidR="00820411" w:rsidRPr="001B1C01">
        <w:t xml:space="preserve"> Keretvesztés arány nem teljesülése esetén:</w:t>
      </w:r>
    </w:p>
    <w:p w14:paraId="4D2A1173" w14:textId="44677E77" w:rsidR="000D749F" w:rsidRDefault="00820411" w:rsidP="000D749F">
      <w:pPr>
        <w:ind w:left="720"/>
        <w:jc w:val="both"/>
      </w:pPr>
      <w:r w:rsidRPr="00C019A4">
        <w:t xml:space="preserve">A </w:t>
      </w:r>
      <w:r w:rsidR="005A2262">
        <w:t>minőségi kötbér</w:t>
      </w:r>
      <w:r w:rsidRPr="00C019A4">
        <w:t xml:space="preserve"> összege a 3 hónap alapján számított átlagos </w:t>
      </w:r>
      <w:r w:rsidR="00B5672C" w:rsidRPr="00C019A4">
        <w:t>keretvesztés arány</w:t>
      </w:r>
      <w:r w:rsidRPr="00C019A4">
        <w:t xml:space="preserve"> vállalás túllépése esetén</w:t>
      </w:r>
      <w:r w:rsidR="00000642">
        <w:t xml:space="preserve"> – a jelen Mellékletben vállalt minőségi szinttől eltérő </w:t>
      </w:r>
      <w:r w:rsidR="00B41960">
        <w:t xml:space="preserve">– </w:t>
      </w:r>
      <w:r w:rsidR="00B5672C" w:rsidRPr="00C019A4">
        <w:t>a</w:t>
      </w:r>
      <w:r w:rsidR="00000642">
        <w:t xml:space="preserve"> Jogosultnak a hibás teljesítéssel érintett</w:t>
      </w:r>
      <w:r w:rsidR="00B5672C" w:rsidRPr="00C019A4">
        <w:t xml:space="preserve"> </w:t>
      </w:r>
      <w:r w:rsidR="00000642">
        <w:t>S</w:t>
      </w:r>
      <w:r w:rsidR="00B5672C" w:rsidRPr="00C019A4">
        <w:t>zolgáltatás</w:t>
      </w:r>
      <w:r w:rsidR="00B41960" w:rsidRPr="00B41960">
        <w:t xml:space="preserve"> vonatkozásában (valamennyi végpontot figyelembe véve) adott negyedévre kiszámlázott</w:t>
      </w:r>
      <w:r w:rsidR="00B5672C" w:rsidRPr="00C019A4">
        <w:t xml:space="preserve"> havi díjak </w:t>
      </w:r>
      <w:r w:rsidR="00B41960">
        <w:t xml:space="preserve">összegének </w:t>
      </w:r>
      <w:r w:rsidR="00B5672C" w:rsidRPr="00C019A4">
        <w:t>1</w:t>
      </w:r>
      <w:r w:rsidR="00860E9E">
        <w:t>00</w:t>
      </w:r>
      <w:r w:rsidRPr="00C019A4">
        <w:t>%-</w:t>
      </w:r>
      <w:proofErr w:type="gramStart"/>
      <w:r w:rsidRPr="00C019A4">
        <w:t>a.</w:t>
      </w:r>
      <w:proofErr w:type="gramEnd"/>
      <w:r w:rsidR="000D749F" w:rsidRPr="000D749F">
        <w:t xml:space="preserve"> </w:t>
      </w:r>
    </w:p>
    <w:p w14:paraId="37D9D9E7" w14:textId="77777777" w:rsidR="000D749F" w:rsidRPr="001B1C01" w:rsidRDefault="000D749F" w:rsidP="000D749F">
      <w:pPr>
        <w:ind w:left="720"/>
        <w:jc w:val="both"/>
      </w:pPr>
    </w:p>
    <w:p w14:paraId="61EC4310" w14:textId="5D7117BC" w:rsidR="000D749F" w:rsidRPr="00C019A4" w:rsidRDefault="000D749F" w:rsidP="000D749F">
      <w:pPr>
        <w:ind w:left="720"/>
        <w:jc w:val="both"/>
      </w:pPr>
      <w:r>
        <w:t>g</w:t>
      </w:r>
      <w:r w:rsidRPr="001B1C01">
        <w:t xml:space="preserve">) </w:t>
      </w:r>
      <w:r w:rsidRPr="000D749F">
        <w:t>Elektronikus információs hozzáférési felület tekintetében éves rendelkezés</w:t>
      </w:r>
      <w:r>
        <w:t>re állás nem teljesülése esetén</w:t>
      </w:r>
      <w:r w:rsidRPr="001B1C01">
        <w:t>:</w:t>
      </w:r>
    </w:p>
    <w:p w14:paraId="3FD5B84B" w14:textId="09A0C724" w:rsidR="000D749F" w:rsidRPr="00264D5A" w:rsidRDefault="000D749F" w:rsidP="000D749F">
      <w:pPr>
        <w:ind w:left="720"/>
        <w:jc w:val="both"/>
      </w:pPr>
      <w:r w:rsidRPr="000D749F">
        <w:t>Az információs felület elérhetőségének – amelybe nem tartozik bele a hibák és karbantartások miatti szolgáltatás kiesési idő sem – a naptári évre vonatkoztatott aránya alapján a vállalt minőségi szinttől</w:t>
      </w:r>
      <w:r w:rsidR="008C0225" w:rsidRPr="008C0225">
        <w:rPr>
          <w:rStyle w:val="Lbjegyzet-hivatkozs"/>
          <w:sz w:val="18"/>
        </w:rPr>
        <w:footnoteReference w:id="2"/>
      </w:r>
      <w:r w:rsidRPr="000D749F">
        <w:t xml:space="preserve"> való negatív eltérés esetén százalékpontonként a Jogosultnak nyújtott Szolgáltatások a</w:t>
      </w:r>
      <w:r>
        <w:t>dott évre kiszámlázott havi díj</w:t>
      </w:r>
      <w:r w:rsidRPr="000D749F">
        <w:t>ak összegének 1,5 %-a.</w:t>
      </w:r>
    </w:p>
    <w:p w14:paraId="51FBCBF0" w14:textId="7CC1F260" w:rsidR="004515CC" w:rsidRDefault="004515CC" w:rsidP="00264D5A">
      <w:pPr>
        <w:ind w:left="720"/>
        <w:jc w:val="both"/>
      </w:pPr>
    </w:p>
    <w:p w14:paraId="29813B1B" w14:textId="106D30D6" w:rsidR="008C0225" w:rsidRPr="008C0225" w:rsidRDefault="008C0225" w:rsidP="008C0225">
      <w:pPr>
        <w:ind w:left="720"/>
        <w:jc w:val="both"/>
      </w:pPr>
      <w:r w:rsidRPr="008C0225">
        <w:t>h) Elektronikus információs hozzáférési felület tekintetében az üzemszünet maximális</w:t>
      </w:r>
      <w:r w:rsidRPr="003827FC">
        <w:rPr>
          <w:rFonts w:cs="Arial"/>
          <w:sz w:val="22"/>
          <w:szCs w:val="22"/>
          <w:u w:val="single"/>
        </w:rPr>
        <w:t xml:space="preserve"> </w:t>
      </w:r>
      <w:r w:rsidRPr="008C0225">
        <w:t xml:space="preserve">hosszának – melynek megállapításakor az Üzemfenntartási munka és a vis major miatt bekövetkező üzemszünet hossza nem kerül figyelembe vételre </w:t>
      </w:r>
      <w:r w:rsidRPr="002A4F07">
        <w:t>–</w:t>
      </w:r>
      <w:r w:rsidRPr="008C0225">
        <w:t xml:space="preserve"> nem teljesülése esetén minden esetben:</w:t>
      </w:r>
    </w:p>
    <w:p w14:paraId="5DC533E7" w14:textId="77777777" w:rsidR="008C0225" w:rsidRPr="008C0225" w:rsidRDefault="008C0225" w:rsidP="008C0225">
      <w:pPr>
        <w:ind w:left="720"/>
        <w:jc w:val="both"/>
      </w:pPr>
    </w:p>
    <w:p w14:paraId="71650E7D" w14:textId="7273AEFF" w:rsidR="008C0225" w:rsidRPr="008C0225" w:rsidRDefault="008C0225" w:rsidP="008C0225">
      <w:pPr>
        <w:ind w:left="720"/>
        <w:jc w:val="both"/>
      </w:pPr>
      <w:r w:rsidRPr="008C0225">
        <w:t>A minőségi kötbér összege amennyiben az információs felületen keresztül történő információ lekérés nem érhető el egybefüggően a vállalt minőségi szintnél</w:t>
      </w:r>
      <w:r w:rsidRPr="008C0225">
        <w:rPr>
          <w:rStyle w:val="Lbjegyzet-hivatkozs"/>
          <w:sz w:val="18"/>
        </w:rPr>
        <w:footnoteReference w:id="3"/>
      </w:r>
      <w:r w:rsidRPr="008C0225">
        <w:t xml:space="preserve"> hosszabb ideig, akkor minden további a 120 percet meghaladó –</w:t>
      </w:r>
      <w:r>
        <w:t xml:space="preserve"> </w:t>
      </w:r>
      <w:r w:rsidRPr="008C0225">
        <w:t xml:space="preserve">megkezdett 10 percenként a Jogosultnak nyújtott Szolgáltatások kiszámlázott havi díjak összegének ötszáznegyvened része. </w:t>
      </w:r>
    </w:p>
    <w:p w14:paraId="05638CD5" w14:textId="77777777" w:rsidR="008C0225" w:rsidRPr="00264D5A" w:rsidRDefault="008C0225" w:rsidP="00264D5A">
      <w:pPr>
        <w:ind w:left="720"/>
        <w:jc w:val="both"/>
      </w:pPr>
    </w:p>
    <w:sectPr w:rsidR="008C0225" w:rsidRPr="00264D5A" w:rsidSect="00E71F8C">
      <w:headerReference w:type="default" r:id="rId15"/>
      <w:footerReference w:type="default" r:id="rId16"/>
      <w:headerReference w:type="first" r:id="rId17"/>
      <w:pgSz w:w="11906" w:h="16838" w:code="9"/>
      <w:pgMar w:top="1701" w:right="1418" w:bottom="1418" w:left="1701" w:header="720" w:footer="720" w:gutter="0"/>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E87D68" w15:done="0"/>
  <w15:commentEx w15:paraId="30CACF6B" w15:done="0"/>
  <w15:commentEx w15:paraId="446191B1" w15:done="0"/>
  <w15:commentEx w15:paraId="1AB473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DE0FB" w14:textId="77777777" w:rsidR="007215D3" w:rsidRDefault="007215D3">
      <w:r>
        <w:separator/>
      </w:r>
    </w:p>
  </w:endnote>
  <w:endnote w:type="continuationSeparator" w:id="0">
    <w:p w14:paraId="4EA9EBAE" w14:textId="77777777" w:rsidR="007215D3" w:rsidRDefault="007215D3">
      <w:r>
        <w:continuationSeparator/>
      </w:r>
    </w:p>
  </w:endnote>
  <w:endnote w:type="continuationNotice" w:id="1">
    <w:p w14:paraId="4DD5B787" w14:textId="77777777" w:rsidR="007215D3" w:rsidRDefault="00721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SPT Phonet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le-GroteskEENor">
    <w:altName w:val="Arial"/>
    <w:charset w:val="EE"/>
    <w:family w:val="auto"/>
    <w:pitch w:val="variable"/>
    <w:sig w:usb0="800000A7" w:usb1="00002048" w:usb2="00000000" w:usb3="00000000" w:csb0="00000083" w:csb1="00000000"/>
  </w:font>
  <w:font w:name="Tele-GroteskEEFet">
    <w:altName w:val="Times New Roman"/>
    <w:charset w:val="EE"/>
    <w:family w:val="auto"/>
    <w:pitch w:val="variable"/>
    <w:sig w:usb0="00000001" w:usb1="00002048" w:usb2="00000000" w:usb3="00000000" w:csb0="00000083"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12BA4" w14:textId="754AC7F9" w:rsidR="00150A4C" w:rsidRDefault="00150A4C" w:rsidP="00284446">
    <w:pPr>
      <w:pStyle w:val="llb"/>
      <w:pBdr>
        <w:top w:val="single" w:sz="4" w:space="1" w:color="auto"/>
      </w:pBdr>
      <w:tabs>
        <w:tab w:val="clear" w:pos="8640"/>
        <w:tab w:val="left" w:pos="887"/>
        <w:tab w:val="right" w:pos="8789"/>
      </w:tabs>
      <w:rPr>
        <w:rStyle w:val="Oldalszm"/>
      </w:rPr>
    </w:pPr>
    <w:r>
      <w:rPr>
        <w:sz w:val="22"/>
      </w:rPr>
      <w:t>Verzió:</w:t>
    </w:r>
    <w:r>
      <w:rPr>
        <w:sz w:val="22"/>
        <w:lang w:val="hu-HU"/>
      </w:rPr>
      <w:t xml:space="preserve"> </w:t>
    </w:r>
    <w:r>
      <w:rPr>
        <w:sz w:val="22"/>
      </w:rPr>
      <w:t>2018.0</w:t>
    </w:r>
    <w:r>
      <w:rPr>
        <w:sz w:val="22"/>
        <w:lang w:val="hu-HU"/>
      </w:rPr>
      <w:t>9</w:t>
    </w:r>
    <w:r>
      <w:rPr>
        <w:sz w:val="22"/>
      </w:rPr>
      <w:t>.</w:t>
    </w:r>
    <w:r>
      <w:rPr>
        <w:sz w:val="22"/>
        <w:lang w:val="hu-HU"/>
      </w:rPr>
      <w:t>28</w:t>
    </w:r>
    <w:r>
      <w:rPr>
        <w:sz w:val="22"/>
      </w:rPr>
      <w:t>.</w:t>
    </w:r>
    <w:r>
      <w:rPr>
        <w:sz w:val="22"/>
      </w:rPr>
      <w:tab/>
    </w:r>
    <w:r>
      <w:rPr>
        <w:sz w:val="22"/>
      </w:rPr>
      <w:tab/>
    </w:r>
    <w:r>
      <w:rPr>
        <w:sz w:val="22"/>
      </w:rPr>
      <w:fldChar w:fldCharType="begin"/>
    </w:r>
    <w:r>
      <w:rPr>
        <w:sz w:val="22"/>
      </w:rPr>
      <w:instrText xml:space="preserve"> PAGE  \* MERGEFORMAT </w:instrText>
    </w:r>
    <w:r>
      <w:rPr>
        <w:sz w:val="22"/>
      </w:rPr>
      <w:fldChar w:fldCharType="separate"/>
    </w:r>
    <w:r w:rsidR="00EA290F">
      <w:rPr>
        <w:noProof/>
        <w:sz w:val="22"/>
      </w:rPr>
      <w:t>31</w:t>
    </w:r>
    <w:r>
      <w:rPr>
        <w:sz w:val="22"/>
      </w:rPr>
      <w:fldChar w:fldCharType="end"/>
    </w:r>
    <w:r>
      <w:rPr>
        <w:sz w:val="22"/>
      </w:rPr>
      <w:t xml:space="preserve"> (</w:t>
    </w:r>
    <w:r>
      <w:rPr>
        <w:rStyle w:val="Oldalszm"/>
        <w:sz w:val="22"/>
      </w:rPr>
      <w:fldChar w:fldCharType="begin"/>
    </w:r>
    <w:r>
      <w:rPr>
        <w:rStyle w:val="Oldalszm"/>
        <w:sz w:val="22"/>
      </w:rPr>
      <w:instrText xml:space="preserve"> NUMPAGES </w:instrText>
    </w:r>
    <w:r>
      <w:rPr>
        <w:rStyle w:val="Oldalszm"/>
        <w:sz w:val="22"/>
      </w:rPr>
      <w:fldChar w:fldCharType="separate"/>
    </w:r>
    <w:r w:rsidR="00EA290F">
      <w:rPr>
        <w:rStyle w:val="Oldalszm"/>
        <w:noProof/>
        <w:sz w:val="22"/>
      </w:rPr>
      <w:t>31</w:t>
    </w:r>
    <w:r>
      <w:rPr>
        <w:rStyle w:val="Oldalszm"/>
        <w:sz w:val="22"/>
      </w:rPr>
      <w:fldChar w:fldCharType="end"/>
    </w:r>
    <w:r>
      <w:rPr>
        <w:sz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4B587" w14:textId="77777777" w:rsidR="007215D3" w:rsidRDefault="007215D3">
      <w:r>
        <w:separator/>
      </w:r>
    </w:p>
  </w:footnote>
  <w:footnote w:type="continuationSeparator" w:id="0">
    <w:p w14:paraId="1AA23C2C" w14:textId="77777777" w:rsidR="007215D3" w:rsidRDefault="007215D3">
      <w:r>
        <w:continuationSeparator/>
      </w:r>
    </w:p>
  </w:footnote>
  <w:footnote w:type="continuationNotice" w:id="1">
    <w:p w14:paraId="457C32AC" w14:textId="77777777" w:rsidR="007215D3" w:rsidRDefault="007215D3"/>
  </w:footnote>
  <w:footnote w:id="2">
    <w:p w14:paraId="1A8442A4" w14:textId="5466DA27" w:rsidR="00150A4C" w:rsidRPr="008C0225" w:rsidRDefault="00150A4C">
      <w:pPr>
        <w:pStyle w:val="Lbjegyzetszveg"/>
        <w:rPr>
          <w:sz w:val="20"/>
          <w:lang w:val="hu-HU"/>
        </w:rPr>
      </w:pPr>
      <w:r w:rsidRPr="008C0225">
        <w:rPr>
          <w:rStyle w:val="Lbjegyzet-hivatkozs"/>
          <w:sz w:val="20"/>
        </w:rPr>
        <w:footnoteRef/>
      </w:r>
      <w:r w:rsidRPr="008C0225">
        <w:rPr>
          <w:sz w:val="20"/>
        </w:rPr>
        <w:t xml:space="preserve"> Az </w:t>
      </w:r>
      <w:r>
        <w:rPr>
          <w:sz w:val="20"/>
          <w:lang w:val="hu-HU"/>
        </w:rPr>
        <w:t>4</w:t>
      </w:r>
      <w:r w:rsidRPr="008C0225">
        <w:rPr>
          <w:sz w:val="20"/>
        </w:rPr>
        <w:t xml:space="preserve">.D. Melléklet </w:t>
      </w:r>
      <w:r>
        <w:rPr>
          <w:sz w:val="20"/>
          <w:lang w:val="hu-HU"/>
        </w:rPr>
        <w:t>II</w:t>
      </w:r>
      <w:r w:rsidRPr="008C0225">
        <w:rPr>
          <w:sz w:val="20"/>
        </w:rPr>
        <w:t>.</w:t>
      </w:r>
      <w:r>
        <w:rPr>
          <w:sz w:val="20"/>
          <w:lang w:val="hu-HU"/>
        </w:rPr>
        <w:t xml:space="preserve">3. </w:t>
      </w:r>
      <w:proofErr w:type="gramStart"/>
      <w:r>
        <w:rPr>
          <w:sz w:val="20"/>
          <w:lang w:val="hu-HU"/>
        </w:rPr>
        <w:t>a</w:t>
      </w:r>
      <w:proofErr w:type="gramEnd"/>
      <w:r>
        <w:rPr>
          <w:sz w:val="20"/>
          <w:lang w:val="hu-HU"/>
        </w:rPr>
        <w:t>)</w:t>
      </w:r>
      <w:r w:rsidRPr="008C0225">
        <w:rPr>
          <w:sz w:val="20"/>
        </w:rPr>
        <w:t xml:space="preserve"> pontjában meghatározott vállalt érték.</w:t>
      </w:r>
    </w:p>
  </w:footnote>
  <w:footnote w:id="3">
    <w:p w14:paraId="3AAD8FF9" w14:textId="0283A4E6" w:rsidR="00150A4C" w:rsidRPr="008C0225" w:rsidRDefault="00150A4C">
      <w:pPr>
        <w:pStyle w:val="Lbjegyzetszveg"/>
        <w:rPr>
          <w:sz w:val="20"/>
          <w:lang w:val="hu-HU"/>
        </w:rPr>
      </w:pPr>
      <w:r w:rsidRPr="008C0225">
        <w:rPr>
          <w:rStyle w:val="Lbjegyzet-hivatkozs"/>
          <w:sz w:val="20"/>
        </w:rPr>
        <w:footnoteRef/>
      </w:r>
      <w:r w:rsidRPr="008C0225">
        <w:rPr>
          <w:sz w:val="20"/>
        </w:rPr>
        <w:t xml:space="preserve"> </w:t>
      </w:r>
      <w:r w:rsidRPr="008C0225">
        <w:rPr>
          <w:sz w:val="20"/>
        </w:rPr>
        <w:t xml:space="preserve">Az </w:t>
      </w:r>
      <w:r>
        <w:rPr>
          <w:sz w:val="20"/>
          <w:lang w:val="hu-HU"/>
        </w:rPr>
        <w:t>4</w:t>
      </w:r>
      <w:r w:rsidRPr="008C0225">
        <w:rPr>
          <w:sz w:val="20"/>
        </w:rPr>
        <w:t xml:space="preserve">.D. Melléklet </w:t>
      </w:r>
      <w:r>
        <w:rPr>
          <w:sz w:val="20"/>
          <w:lang w:val="hu-HU"/>
        </w:rPr>
        <w:t>II</w:t>
      </w:r>
      <w:r w:rsidRPr="008C0225">
        <w:rPr>
          <w:sz w:val="20"/>
        </w:rPr>
        <w:t>.</w:t>
      </w:r>
      <w:r>
        <w:rPr>
          <w:sz w:val="20"/>
          <w:lang w:val="hu-HU"/>
        </w:rPr>
        <w:t>3.b)</w:t>
      </w:r>
      <w:r w:rsidRPr="008C0225">
        <w:rPr>
          <w:sz w:val="20"/>
        </w:rPr>
        <w:t xml:space="preserve"> pontjában meghatározott vállalt érték.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2F340" w14:textId="329E5C5C" w:rsidR="00150A4C" w:rsidRDefault="00150A4C" w:rsidP="00CA0F6A">
    <w:pPr>
      <w:pStyle w:val="lfej"/>
      <w:pBdr>
        <w:bottom w:val="single" w:sz="4" w:space="1" w:color="auto"/>
      </w:pBdr>
      <w:tabs>
        <w:tab w:val="clear" w:pos="8640"/>
        <w:tab w:val="right" w:pos="8789"/>
      </w:tabs>
    </w:pPr>
    <w:r>
      <w:t>Magyar Telekom</w:t>
    </w:r>
    <w:r>
      <w:tab/>
    </w:r>
    <w:r>
      <w:tab/>
      <w:t xml:space="preserve"> </w:t>
    </w:r>
    <w:r>
      <w:rPr>
        <w:lang w:val="hu-HU"/>
      </w:rPr>
      <w:t>4</w:t>
    </w:r>
    <w:r>
      <w:t>.</w:t>
    </w:r>
    <w:r>
      <w:rPr>
        <w:lang w:val="hu-HU"/>
      </w:rPr>
      <w:t>D.</w:t>
    </w:r>
    <w:r>
      <w:t xml:space="preserve"> Melléklet</w:t>
    </w:r>
  </w:p>
  <w:p w14:paraId="127AB7F1" w14:textId="77777777" w:rsidR="00150A4C" w:rsidRDefault="00150A4C" w:rsidP="00CA0F6A">
    <w:pPr>
      <w:pStyle w:val="lfej"/>
      <w:pBdr>
        <w:bottom w:val="single" w:sz="4" w:space="1" w:color="auto"/>
      </w:pBdr>
      <w:tabs>
        <w:tab w:val="clear" w:pos="8640"/>
        <w:tab w:val="right" w:pos="8789"/>
      </w:tabs>
      <w:rPr>
        <w:b/>
      </w:rPr>
    </w:pPr>
    <w:r>
      <w:rPr>
        <w:b/>
      </w:rPr>
      <w:t>MARUO</w:t>
    </w:r>
    <w:r>
      <w:rPr>
        <w:b/>
      </w:rPr>
      <w:tab/>
    </w:r>
    <w:r>
      <w:rPr>
        <w:b/>
      </w:rPr>
      <w:tab/>
      <w:t>KPI, SLA, SLG</w:t>
    </w:r>
  </w:p>
  <w:p w14:paraId="08EF5C4A" w14:textId="77777777" w:rsidR="00150A4C" w:rsidRPr="00496800" w:rsidRDefault="00150A4C" w:rsidP="0049680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EC07B" w14:textId="77777777" w:rsidR="00150A4C" w:rsidRDefault="00150A4C" w:rsidP="00810537">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1E3A36"/>
    <w:lvl w:ilvl="0">
      <w:start w:val="1"/>
      <w:numFmt w:val="decimal"/>
      <w:pStyle w:val="Szmozottlista5"/>
      <w:lvlText w:val="%1."/>
      <w:lvlJc w:val="left"/>
      <w:pPr>
        <w:tabs>
          <w:tab w:val="num" w:pos="1492"/>
        </w:tabs>
        <w:ind w:left="1492" w:hanging="360"/>
      </w:pPr>
    </w:lvl>
  </w:abstractNum>
  <w:abstractNum w:abstractNumId="1">
    <w:nsid w:val="FFFFFF7D"/>
    <w:multiLevelType w:val="singleLevel"/>
    <w:tmpl w:val="7E2E1956"/>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CFD4860C"/>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2E5262E6"/>
    <w:lvl w:ilvl="0">
      <w:start w:val="1"/>
      <w:numFmt w:val="decimal"/>
      <w:pStyle w:val="Szmozottlista2"/>
      <w:lvlText w:val="%1."/>
      <w:lvlJc w:val="left"/>
      <w:pPr>
        <w:tabs>
          <w:tab w:val="num" w:pos="643"/>
        </w:tabs>
        <w:ind w:left="643" w:hanging="360"/>
      </w:pPr>
    </w:lvl>
  </w:abstractNum>
  <w:abstractNum w:abstractNumId="4">
    <w:nsid w:val="FFFFFF80"/>
    <w:multiLevelType w:val="singleLevel"/>
    <w:tmpl w:val="C638EA24"/>
    <w:lvl w:ilvl="0">
      <w:start w:val="1"/>
      <w:numFmt w:val="bullet"/>
      <w:pStyle w:val="Felsorols5"/>
      <w:lvlText w:val=""/>
      <w:lvlJc w:val="left"/>
      <w:pPr>
        <w:tabs>
          <w:tab w:val="num" w:pos="1492"/>
        </w:tabs>
        <w:ind w:left="1492" w:hanging="360"/>
      </w:pPr>
      <w:rPr>
        <w:rFonts w:ascii="Symbol" w:hAnsi="Symbol" w:hint="default"/>
      </w:rPr>
    </w:lvl>
  </w:abstractNum>
  <w:abstractNum w:abstractNumId="5">
    <w:nsid w:val="FFFFFF81"/>
    <w:multiLevelType w:val="singleLevel"/>
    <w:tmpl w:val="6DCEDC5A"/>
    <w:lvl w:ilvl="0">
      <w:start w:val="1"/>
      <w:numFmt w:val="bullet"/>
      <w:pStyle w:val="Felsorols4"/>
      <w:lvlText w:val=""/>
      <w:lvlJc w:val="left"/>
      <w:pPr>
        <w:tabs>
          <w:tab w:val="num" w:pos="1209"/>
        </w:tabs>
        <w:ind w:left="1209" w:hanging="360"/>
      </w:pPr>
      <w:rPr>
        <w:rFonts w:ascii="Symbol" w:hAnsi="Symbol" w:hint="default"/>
      </w:rPr>
    </w:lvl>
  </w:abstractNum>
  <w:abstractNum w:abstractNumId="6">
    <w:nsid w:val="FFFFFF82"/>
    <w:multiLevelType w:val="singleLevel"/>
    <w:tmpl w:val="50BCD05A"/>
    <w:lvl w:ilvl="0">
      <w:start w:val="1"/>
      <w:numFmt w:val="bullet"/>
      <w:pStyle w:val="Felsorols3"/>
      <w:lvlText w:val=""/>
      <w:lvlJc w:val="left"/>
      <w:pPr>
        <w:tabs>
          <w:tab w:val="num" w:pos="926"/>
        </w:tabs>
        <w:ind w:left="926" w:hanging="360"/>
      </w:pPr>
      <w:rPr>
        <w:rFonts w:ascii="Symbol" w:hAnsi="Symbol" w:hint="default"/>
      </w:rPr>
    </w:lvl>
  </w:abstractNum>
  <w:abstractNum w:abstractNumId="7">
    <w:nsid w:val="FFFFFF83"/>
    <w:multiLevelType w:val="singleLevel"/>
    <w:tmpl w:val="A02EB680"/>
    <w:lvl w:ilvl="0">
      <w:start w:val="1"/>
      <w:numFmt w:val="bullet"/>
      <w:pStyle w:val="Felsorols2"/>
      <w:lvlText w:val=""/>
      <w:lvlJc w:val="left"/>
      <w:pPr>
        <w:tabs>
          <w:tab w:val="num" w:pos="643"/>
        </w:tabs>
        <w:ind w:left="643" w:hanging="360"/>
      </w:pPr>
      <w:rPr>
        <w:rFonts w:ascii="Symbol" w:hAnsi="Symbol" w:hint="default"/>
      </w:rPr>
    </w:lvl>
  </w:abstractNum>
  <w:abstractNum w:abstractNumId="8">
    <w:nsid w:val="FFFFFF88"/>
    <w:multiLevelType w:val="singleLevel"/>
    <w:tmpl w:val="26480484"/>
    <w:lvl w:ilvl="0">
      <w:start w:val="1"/>
      <w:numFmt w:val="decimal"/>
      <w:pStyle w:val="Szmozottlista"/>
      <w:lvlText w:val="%1."/>
      <w:lvlJc w:val="left"/>
      <w:pPr>
        <w:tabs>
          <w:tab w:val="num" w:pos="360"/>
        </w:tabs>
        <w:ind w:left="360" w:hanging="360"/>
      </w:pPr>
    </w:lvl>
  </w:abstractNum>
  <w:abstractNum w:abstractNumId="9">
    <w:nsid w:val="FFFFFF89"/>
    <w:multiLevelType w:val="singleLevel"/>
    <w:tmpl w:val="F248419A"/>
    <w:lvl w:ilvl="0">
      <w:start w:val="1"/>
      <w:numFmt w:val="bullet"/>
      <w:pStyle w:val="Felsorols"/>
      <w:lvlText w:val=""/>
      <w:lvlJc w:val="left"/>
      <w:pPr>
        <w:tabs>
          <w:tab w:val="num" w:pos="360"/>
        </w:tabs>
        <w:ind w:left="360" w:hanging="360"/>
      </w:pPr>
      <w:rPr>
        <w:rFonts w:ascii="Symbol" w:hAnsi="Symbol" w:hint="default"/>
      </w:rPr>
    </w:lvl>
  </w:abstractNum>
  <w:abstractNum w:abstractNumId="10">
    <w:nsid w:val="012A5419"/>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11">
    <w:nsid w:val="040E4BF2"/>
    <w:multiLevelType w:val="multilevel"/>
    <w:tmpl w:val="9F52AA4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5B347FA"/>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13">
    <w:nsid w:val="0C111CBB"/>
    <w:multiLevelType w:val="hybridMultilevel"/>
    <w:tmpl w:val="0A0CBABA"/>
    <w:lvl w:ilvl="0" w:tplc="1670428E">
      <w:start w:val="1"/>
      <w:numFmt w:val="lowerLetter"/>
      <w:lvlText w:val="%1)"/>
      <w:lvlJc w:val="left"/>
      <w:pPr>
        <w:ind w:left="1230" w:hanging="360"/>
      </w:pPr>
      <w:rPr>
        <w:b w:val="0"/>
      </w:rPr>
    </w:lvl>
    <w:lvl w:ilvl="1" w:tplc="040E0019">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14">
    <w:nsid w:val="0D1A5164"/>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15">
    <w:nsid w:val="10147049"/>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16">
    <w:nsid w:val="115E6687"/>
    <w:multiLevelType w:val="hybridMultilevel"/>
    <w:tmpl w:val="259E9C8A"/>
    <w:lvl w:ilvl="0" w:tplc="040E0017">
      <w:start w:val="1"/>
      <w:numFmt w:val="lowerLetter"/>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180"/>
      </w:pPr>
      <w:rPr>
        <w:rFonts w:ascii="Wingdings" w:hAnsi="Wingding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791523F"/>
    <w:multiLevelType w:val="hybridMultilevel"/>
    <w:tmpl w:val="1F4642C4"/>
    <w:lvl w:ilvl="0" w:tplc="6F78C3D4">
      <w:start w:val="1"/>
      <w:numFmt w:val="decimal"/>
      <w:lvlText w:val="%1.1"/>
      <w:lvlJc w:val="left"/>
      <w:pPr>
        <w:ind w:left="89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nsid w:val="1ABA7A0A"/>
    <w:multiLevelType w:val="hybridMultilevel"/>
    <w:tmpl w:val="826CF43C"/>
    <w:lvl w:ilvl="0" w:tplc="040E0017">
      <w:start w:val="1"/>
      <w:numFmt w:val="lowerLetter"/>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1F2349E7"/>
    <w:multiLevelType w:val="hybridMultilevel"/>
    <w:tmpl w:val="AC74682C"/>
    <w:lvl w:ilvl="0" w:tplc="040E0005">
      <w:start w:val="1"/>
      <w:numFmt w:val="bullet"/>
      <w:lvlText w:val=""/>
      <w:lvlJc w:val="left"/>
      <w:pPr>
        <w:ind w:left="1250" w:hanging="360"/>
      </w:pPr>
      <w:rPr>
        <w:rFonts w:ascii="Wingdings" w:hAnsi="Wingdings" w:hint="default"/>
      </w:rPr>
    </w:lvl>
    <w:lvl w:ilvl="1" w:tplc="040E0003">
      <w:start w:val="1"/>
      <w:numFmt w:val="bullet"/>
      <w:lvlText w:val="o"/>
      <w:lvlJc w:val="left"/>
      <w:pPr>
        <w:ind w:left="1970" w:hanging="360"/>
      </w:pPr>
      <w:rPr>
        <w:rFonts w:ascii="Courier New" w:hAnsi="Courier New" w:cs="Courier New" w:hint="default"/>
      </w:rPr>
    </w:lvl>
    <w:lvl w:ilvl="2" w:tplc="040E0005">
      <w:start w:val="1"/>
      <w:numFmt w:val="bullet"/>
      <w:lvlText w:val=""/>
      <w:lvlJc w:val="left"/>
      <w:pPr>
        <w:ind w:left="2690" w:hanging="360"/>
      </w:pPr>
      <w:rPr>
        <w:rFonts w:ascii="Wingdings" w:hAnsi="Wingdings" w:hint="default"/>
      </w:rPr>
    </w:lvl>
    <w:lvl w:ilvl="3" w:tplc="040E0001" w:tentative="1">
      <w:start w:val="1"/>
      <w:numFmt w:val="bullet"/>
      <w:lvlText w:val=""/>
      <w:lvlJc w:val="left"/>
      <w:pPr>
        <w:ind w:left="3410" w:hanging="360"/>
      </w:pPr>
      <w:rPr>
        <w:rFonts w:ascii="Symbol" w:hAnsi="Symbol" w:hint="default"/>
      </w:rPr>
    </w:lvl>
    <w:lvl w:ilvl="4" w:tplc="040E0003" w:tentative="1">
      <w:start w:val="1"/>
      <w:numFmt w:val="bullet"/>
      <w:lvlText w:val="o"/>
      <w:lvlJc w:val="left"/>
      <w:pPr>
        <w:ind w:left="4130" w:hanging="360"/>
      </w:pPr>
      <w:rPr>
        <w:rFonts w:ascii="Courier New" w:hAnsi="Courier New" w:cs="Courier New" w:hint="default"/>
      </w:rPr>
    </w:lvl>
    <w:lvl w:ilvl="5" w:tplc="040E0005" w:tentative="1">
      <w:start w:val="1"/>
      <w:numFmt w:val="bullet"/>
      <w:lvlText w:val=""/>
      <w:lvlJc w:val="left"/>
      <w:pPr>
        <w:ind w:left="4850" w:hanging="360"/>
      </w:pPr>
      <w:rPr>
        <w:rFonts w:ascii="Wingdings" w:hAnsi="Wingdings" w:hint="default"/>
      </w:rPr>
    </w:lvl>
    <w:lvl w:ilvl="6" w:tplc="040E0001" w:tentative="1">
      <w:start w:val="1"/>
      <w:numFmt w:val="bullet"/>
      <w:lvlText w:val=""/>
      <w:lvlJc w:val="left"/>
      <w:pPr>
        <w:ind w:left="5570" w:hanging="360"/>
      </w:pPr>
      <w:rPr>
        <w:rFonts w:ascii="Symbol" w:hAnsi="Symbol" w:hint="default"/>
      </w:rPr>
    </w:lvl>
    <w:lvl w:ilvl="7" w:tplc="040E0003" w:tentative="1">
      <w:start w:val="1"/>
      <w:numFmt w:val="bullet"/>
      <w:lvlText w:val="o"/>
      <w:lvlJc w:val="left"/>
      <w:pPr>
        <w:ind w:left="6290" w:hanging="360"/>
      </w:pPr>
      <w:rPr>
        <w:rFonts w:ascii="Courier New" w:hAnsi="Courier New" w:cs="Courier New" w:hint="default"/>
      </w:rPr>
    </w:lvl>
    <w:lvl w:ilvl="8" w:tplc="040E0005" w:tentative="1">
      <w:start w:val="1"/>
      <w:numFmt w:val="bullet"/>
      <w:lvlText w:val=""/>
      <w:lvlJc w:val="left"/>
      <w:pPr>
        <w:ind w:left="7010" w:hanging="360"/>
      </w:pPr>
      <w:rPr>
        <w:rFonts w:ascii="Wingdings" w:hAnsi="Wingdings" w:hint="default"/>
      </w:rPr>
    </w:lvl>
  </w:abstractNum>
  <w:abstractNum w:abstractNumId="20">
    <w:nsid w:val="274A6A02"/>
    <w:multiLevelType w:val="hybridMultilevel"/>
    <w:tmpl w:val="531CD914"/>
    <w:lvl w:ilvl="0" w:tplc="A6F23CE4">
      <w:start w:val="4"/>
      <w:numFmt w:val="decimal"/>
      <w:lvlText w:val="%1.1"/>
      <w:lvlJc w:val="left"/>
      <w:pPr>
        <w:ind w:left="89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9C63AAF"/>
    <w:multiLevelType w:val="hybridMultilevel"/>
    <w:tmpl w:val="EB0EF964"/>
    <w:lvl w:ilvl="0" w:tplc="8946AC42">
      <w:start w:val="1"/>
      <w:numFmt w:val="decimal"/>
      <w:lvlText w:val="%1.1"/>
      <w:lvlJc w:val="left"/>
      <w:pPr>
        <w:ind w:left="89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nsid w:val="2DA140B1"/>
    <w:multiLevelType w:val="hybridMultilevel"/>
    <w:tmpl w:val="0646EE64"/>
    <w:lvl w:ilvl="0" w:tplc="040E0005">
      <w:start w:val="1"/>
      <w:numFmt w:val="bullet"/>
      <w:lvlText w:val=""/>
      <w:lvlJc w:val="left"/>
      <w:pPr>
        <w:ind w:left="1230" w:hanging="360"/>
      </w:pPr>
      <w:rPr>
        <w:rFonts w:ascii="Wingdings" w:hAnsi="Wingdings"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23">
    <w:nsid w:val="2E2C1A62"/>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24">
    <w:nsid w:val="3A620B4D"/>
    <w:multiLevelType w:val="hybridMultilevel"/>
    <w:tmpl w:val="F0A23B00"/>
    <w:lvl w:ilvl="0" w:tplc="040E0017">
      <w:start w:val="1"/>
      <w:numFmt w:val="lowerLetter"/>
      <w:lvlText w:val="%1)"/>
      <w:lvlJc w:val="left"/>
      <w:pPr>
        <w:ind w:left="1230" w:hanging="360"/>
      </w:pPr>
    </w:lvl>
    <w:lvl w:ilvl="1" w:tplc="040E0019">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25">
    <w:nsid w:val="3AD53F86"/>
    <w:multiLevelType w:val="hybridMultilevel"/>
    <w:tmpl w:val="7032D13C"/>
    <w:lvl w:ilvl="0" w:tplc="040E0005">
      <w:start w:val="1"/>
      <w:numFmt w:val="bullet"/>
      <w:lvlText w:val=""/>
      <w:lvlJc w:val="left"/>
      <w:pPr>
        <w:ind w:left="1230" w:hanging="360"/>
      </w:pPr>
      <w:rPr>
        <w:rFonts w:ascii="Wingdings" w:hAnsi="Wingdings"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26">
    <w:nsid w:val="3C5C5B4F"/>
    <w:multiLevelType w:val="multilevel"/>
    <w:tmpl w:val="26E6BC1C"/>
    <w:lvl w:ilvl="0">
      <w:start w:val="1"/>
      <w:numFmt w:val="decimal"/>
      <w:lvlText w:val="%1."/>
      <w:lvlJc w:val="left"/>
      <w:pPr>
        <w:ind w:left="890" w:hanging="360"/>
      </w:pPr>
    </w:lvl>
    <w:lvl w:ilvl="1">
      <w:start w:val="3"/>
      <w:numFmt w:val="decimal"/>
      <w:isLgl/>
      <w:lvlText w:val="%1.%2"/>
      <w:lvlJc w:val="left"/>
      <w:pPr>
        <w:ind w:left="890" w:hanging="360"/>
      </w:pPr>
      <w:rPr>
        <w:rFonts w:hint="default"/>
      </w:rPr>
    </w:lvl>
    <w:lvl w:ilvl="2">
      <w:start w:val="1"/>
      <w:numFmt w:val="decimal"/>
      <w:isLgl/>
      <w:lvlText w:val="%1.%2.%3"/>
      <w:lvlJc w:val="left"/>
      <w:pPr>
        <w:ind w:left="1250" w:hanging="720"/>
      </w:pPr>
      <w:rPr>
        <w:rFonts w:hint="default"/>
      </w:rPr>
    </w:lvl>
    <w:lvl w:ilvl="3">
      <w:start w:val="1"/>
      <w:numFmt w:val="decimal"/>
      <w:isLgl/>
      <w:lvlText w:val="%1.%2.%3.%4"/>
      <w:lvlJc w:val="left"/>
      <w:pPr>
        <w:ind w:left="1250" w:hanging="720"/>
      </w:pPr>
      <w:rPr>
        <w:rFonts w:hint="default"/>
      </w:rPr>
    </w:lvl>
    <w:lvl w:ilvl="4">
      <w:start w:val="1"/>
      <w:numFmt w:val="decimal"/>
      <w:isLgl/>
      <w:lvlText w:val="%1.%2.%3.%4.%5"/>
      <w:lvlJc w:val="left"/>
      <w:pPr>
        <w:ind w:left="1610" w:hanging="1080"/>
      </w:pPr>
      <w:rPr>
        <w:rFonts w:hint="default"/>
      </w:rPr>
    </w:lvl>
    <w:lvl w:ilvl="5">
      <w:start w:val="1"/>
      <w:numFmt w:val="decimal"/>
      <w:isLgl/>
      <w:lvlText w:val="%1.%2.%3.%4.%5.%6"/>
      <w:lvlJc w:val="left"/>
      <w:pPr>
        <w:ind w:left="1970" w:hanging="1440"/>
      </w:pPr>
      <w:rPr>
        <w:rFonts w:hint="default"/>
      </w:rPr>
    </w:lvl>
    <w:lvl w:ilvl="6">
      <w:start w:val="1"/>
      <w:numFmt w:val="decimal"/>
      <w:isLgl/>
      <w:lvlText w:val="%1.%2.%3.%4.%5.%6.%7"/>
      <w:lvlJc w:val="left"/>
      <w:pPr>
        <w:ind w:left="1970" w:hanging="1440"/>
      </w:pPr>
      <w:rPr>
        <w:rFonts w:hint="default"/>
      </w:rPr>
    </w:lvl>
    <w:lvl w:ilvl="7">
      <w:start w:val="1"/>
      <w:numFmt w:val="decimal"/>
      <w:isLgl/>
      <w:lvlText w:val="%1.%2.%3.%4.%5.%6.%7.%8"/>
      <w:lvlJc w:val="left"/>
      <w:pPr>
        <w:ind w:left="2330" w:hanging="1800"/>
      </w:pPr>
      <w:rPr>
        <w:rFonts w:hint="default"/>
      </w:rPr>
    </w:lvl>
    <w:lvl w:ilvl="8">
      <w:start w:val="1"/>
      <w:numFmt w:val="decimal"/>
      <w:isLgl/>
      <w:lvlText w:val="%1.%2.%3.%4.%5.%6.%7.%8.%9"/>
      <w:lvlJc w:val="left"/>
      <w:pPr>
        <w:ind w:left="2330" w:hanging="1800"/>
      </w:pPr>
      <w:rPr>
        <w:rFonts w:hint="default"/>
      </w:rPr>
    </w:lvl>
  </w:abstractNum>
  <w:abstractNum w:abstractNumId="27">
    <w:nsid w:val="3F544C7D"/>
    <w:multiLevelType w:val="hybridMultilevel"/>
    <w:tmpl w:val="7520DBC8"/>
    <w:lvl w:ilvl="0" w:tplc="040E0017">
      <w:start w:val="1"/>
      <w:numFmt w:val="lowerLetter"/>
      <w:lvlText w:val="%1)"/>
      <w:lvlJc w:val="left"/>
      <w:pPr>
        <w:ind w:left="1230" w:hanging="360"/>
      </w:pPr>
    </w:lvl>
    <w:lvl w:ilvl="1" w:tplc="040E0019">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28">
    <w:nsid w:val="40FC5401"/>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29">
    <w:nsid w:val="459E0ABC"/>
    <w:multiLevelType w:val="multilevel"/>
    <w:tmpl w:val="828E11F0"/>
    <w:lvl w:ilvl="0">
      <w:start w:val="1"/>
      <w:numFmt w:val="decimal"/>
      <w:lvlText w:val="%1."/>
      <w:lvlJc w:val="left"/>
      <w:pPr>
        <w:ind w:left="1040" w:hanging="360"/>
      </w:pPr>
      <w:rPr>
        <w:rFonts w:hint="default"/>
      </w:rPr>
    </w:lvl>
    <w:lvl w:ilvl="1">
      <w:start w:val="2"/>
      <w:numFmt w:val="decimal"/>
      <w:isLgl/>
      <w:lvlText w:val="%1.%2."/>
      <w:lvlJc w:val="left"/>
      <w:pPr>
        <w:ind w:left="1220" w:hanging="54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30">
    <w:nsid w:val="473B57A0"/>
    <w:multiLevelType w:val="hybridMultilevel"/>
    <w:tmpl w:val="FCDE7254"/>
    <w:lvl w:ilvl="0" w:tplc="8946AC42">
      <w:start w:val="1"/>
      <w:numFmt w:val="decimal"/>
      <w:lvlText w:val="%1.1"/>
      <w:lvlJc w:val="left"/>
      <w:pPr>
        <w:ind w:left="89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1">
    <w:nsid w:val="47B76EF6"/>
    <w:multiLevelType w:val="multilevel"/>
    <w:tmpl w:val="1902B15A"/>
    <w:lvl w:ilvl="0">
      <w:start w:val="1"/>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32">
    <w:nsid w:val="4B1810A2"/>
    <w:multiLevelType w:val="hybridMultilevel"/>
    <w:tmpl w:val="7520DBC8"/>
    <w:lvl w:ilvl="0" w:tplc="040E0017">
      <w:start w:val="1"/>
      <w:numFmt w:val="lowerLetter"/>
      <w:lvlText w:val="%1)"/>
      <w:lvlJc w:val="left"/>
      <w:pPr>
        <w:ind w:left="1230" w:hanging="360"/>
      </w:pPr>
    </w:lvl>
    <w:lvl w:ilvl="1" w:tplc="040E0019">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33">
    <w:nsid w:val="4BFA7BA8"/>
    <w:multiLevelType w:val="multilevel"/>
    <w:tmpl w:val="26E6BC1C"/>
    <w:lvl w:ilvl="0">
      <w:start w:val="1"/>
      <w:numFmt w:val="decimal"/>
      <w:lvlText w:val="%1."/>
      <w:lvlJc w:val="left"/>
      <w:pPr>
        <w:ind w:left="890" w:hanging="360"/>
      </w:pPr>
    </w:lvl>
    <w:lvl w:ilvl="1">
      <w:start w:val="3"/>
      <w:numFmt w:val="decimal"/>
      <w:isLgl/>
      <w:lvlText w:val="%1.%2"/>
      <w:lvlJc w:val="left"/>
      <w:pPr>
        <w:ind w:left="890" w:hanging="360"/>
      </w:pPr>
      <w:rPr>
        <w:rFonts w:hint="default"/>
      </w:rPr>
    </w:lvl>
    <w:lvl w:ilvl="2">
      <w:start w:val="1"/>
      <w:numFmt w:val="decimal"/>
      <w:isLgl/>
      <w:lvlText w:val="%1.%2.%3"/>
      <w:lvlJc w:val="left"/>
      <w:pPr>
        <w:ind w:left="1250" w:hanging="720"/>
      </w:pPr>
      <w:rPr>
        <w:rFonts w:hint="default"/>
      </w:rPr>
    </w:lvl>
    <w:lvl w:ilvl="3">
      <w:start w:val="1"/>
      <w:numFmt w:val="decimal"/>
      <w:isLgl/>
      <w:lvlText w:val="%1.%2.%3.%4"/>
      <w:lvlJc w:val="left"/>
      <w:pPr>
        <w:ind w:left="1250" w:hanging="720"/>
      </w:pPr>
      <w:rPr>
        <w:rFonts w:hint="default"/>
      </w:rPr>
    </w:lvl>
    <w:lvl w:ilvl="4">
      <w:start w:val="1"/>
      <w:numFmt w:val="decimal"/>
      <w:isLgl/>
      <w:lvlText w:val="%1.%2.%3.%4.%5"/>
      <w:lvlJc w:val="left"/>
      <w:pPr>
        <w:ind w:left="1610" w:hanging="1080"/>
      </w:pPr>
      <w:rPr>
        <w:rFonts w:hint="default"/>
      </w:rPr>
    </w:lvl>
    <w:lvl w:ilvl="5">
      <w:start w:val="1"/>
      <w:numFmt w:val="decimal"/>
      <w:isLgl/>
      <w:lvlText w:val="%1.%2.%3.%4.%5.%6"/>
      <w:lvlJc w:val="left"/>
      <w:pPr>
        <w:ind w:left="1970" w:hanging="1440"/>
      </w:pPr>
      <w:rPr>
        <w:rFonts w:hint="default"/>
      </w:rPr>
    </w:lvl>
    <w:lvl w:ilvl="6">
      <w:start w:val="1"/>
      <w:numFmt w:val="decimal"/>
      <w:isLgl/>
      <w:lvlText w:val="%1.%2.%3.%4.%5.%6.%7"/>
      <w:lvlJc w:val="left"/>
      <w:pPr>
        <w:ind w:left="1970" w:hanging="1440"/>
      </w:pPr>
      <w:rPr>
        <w:rFonts w:hint="default"/>
      </w:rPr>
    </w:lvl>
    <w:lvl w:ilvl="7">
      <w:start w:val="1"/>
      <w:numFmt w:val="decimal"/>
      <w:isLgl/>
      <w:lvlText w:val="%1.%2.%3.%4.%5.%6.%7.%8"/>
      <w:lvlJc w:val="left"/>
      <w:pPr>
        <w:ind w:left="2330" w:hanging="1800"/>
      </w:pPr>
      <w:rPr>
        <w:rFonts w:hint="default"/>
      </w:rPr>
    </w:lvl>
    <w:lvl w:ilvl="8">
      <w:start w:val="1"/>
      <w:numFmt w:val="decimal"/>
      <w:isLgl/>
      <w:lvlText w:val="%1.%2.%3.%4.%5.%6.%7.%8.%9"/>
      <w:lvlJc w:val="left"/>
      <w:pPr>
        <w:ind w:left="2330" w:hanging="1800"/>
      </w:pPr>
      <w:rPr>
        <w:rFonts w:hint="default"/>
      </w:rPr>
    </w:lvl>
  </w:abstractNum>
  <w:abstractNum w:abstractNumId="34">
    <w:nsid w:val="4EFA1E2D"/>
    <w:multiLevelType w:val="multilevel"/>
    <w:tmpl w:val="1902B15A"/>
    <w:lvl w:ilvl="0">
      <w:start w:val="1"/>
      <w:numFmt w:val="decimal"/>
      <w:lvlText w:val="%1"/>
      <w:lvlJc w:val="left"/>
      <w:pPr>
        <w:ind w:left="360" w:hanging="360"/>
      </w:pPr>
      <w:rPr>
        <w:rFonts w:hint="default"/>
      </w:rPr>
    </w:lvl>
    <w:lvl w:ilvl="1">
      <w:start w:val="9"/>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35">
    <w:nsid w:val="519E6F94"/>
    <w:multiLevelType w:val="hybridMultilevel"/>
    <w:tmpl w:val="76B6C564"/>
    <w:lvl w:ilvl="0" w:tplc="8946AC42">
      <w:start w:val="1"/>
      <w:numFmt w:val="decimal"/>
      <w:lvlText w:val="%1.1"/>
      <w:lvlJc w:val="left"/>
      <w:pPr>
        <w:ind w:left="89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6">
    <w:nsid w:val="547267B3"/>
    <w:multiLevelType w:val="hybridMultilevel"/>
    <w:tmpl w:val="0C5A2FBA"/>
    <w:lvl w:ilvl="0" w:tplc="4F503626">
      <w:start w:val="2"/>
      <w:numFmt w:val="decimal"/>
      <w:lvlText w:val="%1.1"/>
      <w:lvlJc w:val="left"/>
      <w:pPr>
        <w:ind w:left="89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5C516B3B"/>
    <w:multiLevelType w:val="hybridMultilevel"/>
    <w:tmpl w:val="5798BEDA"/>
    <w:lvl w:ilvl="0" w:tplc="AF68A130">
      <w:start w:val="1"/>
      <w:numFmt w:val="lowerLetter"/>
      <w:lvlText w:val="%1)"/>
      <w:lvlJc w:val="left"/>
      <w:pPr>
        <w:ind w:left="1805" w:hanging="360"/>
      </w:pPr>
      <w:rPr>
        <w:rFonts w:hint="default"/>
      </w:rPr>
    </w:lvl>
    <w:lvl w:ilvl="1" w:tplc="040E0019" w:tentative="1">
      <w:start w:val="1"/>
      <w:numFmt w:val="lowerLetter"/>
      <w:lvlText w:val="%2."/>
      <w:lvlJc w:val="left"/>
      <w:pPr>
        <w:ind w:left="2525" w:hanging="360"/>
      </w:pPr>
    </w:lvl>
    <w:lvl w:ilvl="2" w:tplc="040E001B" w:tentative="1">
      <w:start w:val="1"/>
      <w:numFmt w:val="lowerRoman"/>
      <w:lvlText w:val="%3."/>
      <w:lvlJc w:val="right"/>
      <w:pPr>
        <w:ind w:left="3245" w:hanging="180"/>
      </w:pPr>
    </w:lvl>
    <w:lvl w:ilvl="3" w:tplc="040E000F" w:tentative="1">
      <w:start w:val="1"/>
      <w:numFmt w:val="decimal"/>
      <w:lvlText w:val="%4."/>
      <w:lvlJc w:val="left"/>
      <w:pPr>
        <w:ind w:left="3965" w:hanging="360"/>
      </w:pPr>
    </w:lvl>
    <w:lvl w:ilvl="4" w:tplc="040E0019" w:tentative="1">
      <w:start w:val="1"/>
      <w:numFmt w:val="lowerLetter"/>
      <w:lvlText w:val="%5."/>
      <w:lvlJc w:val="left"/>
      <w:pPr>
        <w:ind w:left="4685" w:hanging="360"/>
      </w:pPr>
    </w:lvl>
    <w:lvl w:ilvl="5" w:tplc="040E001B" w:tentative="1">
      <w:start w:val="1"/>
      <w:numFmt w:val="lowerRoman"/>
      <w:lvlText w:val="%6."/>
      <w:lvlJc w:val="right"/>
      <w:pPr>
        <w:ind w:left="5405" w:hanging="180"/>
      </w:pPr>
    </w:lvl>
    <w:lvl w:ilvl="6" w:tplc="040E000F" w:tentative="1">
      <w:start w:val="1"/>
      <w:numFmt w:val="decimal"/>
      <w:lvlText w:val="%7."/>
      <w:lvlJc w:val="left"/>
      <w:pPr>
        <w:ind w:left="6125" w:hanging="360"/>
      </w:pPr>
    </w:lvl>
    <w:lvl w:ilvl="7" w:tplc="040E0019" w:tentative="1">
      <w:start w:val="1"/>
      <w:numFmt w:val="lowerLetter"/>
      <w:lvlText w:val="%8."/>
      <w:lvlJc w:val="left"/>
      <w:pPr>
        <w:ind w:left="6845" w:hanging="360"/>
      </w:pPr>
    </w:lvl>
    <w:lvl w:ilvl="8" w:tplc="040E001B" w:tentative="1">
      <w:start w:val="1"/>
      <w:numFmt w:val="lowerRoman"/>
      <w:lvlText w:val="%9."/>
      <w:lvlJc w:val="right"/>
      <w:pPr>
        <w:ind w:left="7565" w:hanging="180"/>
      </w:pPr>
    </w:lvl>
  </w:abstractNum>
  <w:abstractNum w:abstractNumId="38">
    <w:nsid w:val="5D3455FE"/>
    <w:multiLevelType w:val="hybridMultilevel"/>
    <w:tmpl w:val="7520DBC8"/>
    <w:lvl w:ilvl="0" w:tplc="040E0017">
      <w:start w:val="1"/>
      <w:numFmt w:val="lowerLetter"/>
      <w:lvlText w:val="%1)"/>
      <w:lvlJc w:val="left"/>
      <w:pPr>
        <w:ind w:left="1230" w:hanging="360"/>
      </w:pPr>
    </w:lvl>
    <w:lvl w:ilvl="1" w:tplc="040E0019">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39">
    <w:nsid w:val="61FC5158"/>
    <w:multiLevelType w:val="multilevel"/>
    <w:tmpl w:val="1E5ABFB0"/>
    <w:lvl w:ilvl="0">
      <w:start w:val="1"/>
      <w:numFmt w:val="upperRoman"/>
      <w:lvlText w:val="%1."/>
      <w:lvlJc w:val="right"/>
      <w:pPr>
        <w:ind w:left="720" w:hanging="360"/>
      </w:pPr>
    </w:lvl>
    <w:lvl w:ilvl="1">
      <w:start w:val="1"/>
      <w:numFmt w:val="decimal"/>
      <w:isLgl/>
      <w:lvlText w:val="%1.%2"/>
      <w:lvlJc w:val="left"/>
      <w:pPr>
        <w:ind w:left="890" w:hanging="360"/>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590" w:hanging="720"/>
      </w:pPr>
      <w:rPr>
        <w:rFonts w:hint="default"/>
      </w:rPr>
    </w:lvl>
    <w:lvl w:ilvl="4">
      <w:start w:val="1"/>
      <w:numFmt w:val="decimal"/>
      <w:isLgl/>
      <w:lvlText w:val="%1.%2.%3.%4.%5"/>
      <w:lvlJc w:val="left"/>
      <w:pPr>
        <w:ind w:left="2120" w:hanging="1080"/>
      </w:pPr>
      <w:rPr>
        <w:rFonts w:hint="default"/>
      </w:rPr>
    </w:lvl>
    <w:lvl w:ilvl="5">
      <w:start w:val="1"/>
      <w:numFmt w:val="decimal"/>
      <w:isLgl/>
      <w:lvlText w:val="%1.%2.%3.%4.%5.%6"/>
      <w:lvlJc w:val="left"/>
      <w:pPr>
        <w:ind w:left="2650" w:hanging="144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3350" w:hanging="1800"/>
      </w:pPr>
      <w:rPr>
        <w:rFonts w:hint="default"/>
      </w:rPr>
    </w:lvl>
    <w:lvl w:ilvl="8">
      <w:start w:val="1"/>
      <w:numFmt w:val="decimal"/>
      <w:isLgl/>
      <w:lvlText w:val="%1.%2.%3.%4.%5.%6.%7.%8.%9"/>
      <w:lvlJc w:val="left"/>
      <w:pPr>
        <w:ind w:left="3520" w:hanging="1800"/>
      </w:pPr>
      <w:rPr>
        <w:rFonts w:hint="default"/>
      </w:rPr>
    </w:lvl>
  </w:abstractNum>
  <w:abstractNum w:abstractNumId="40">
    <w:nsid w:val="68584FA3"/>
    <w:multiLevelType w:val="hybridMultilevel"/>
    <w:tmpl w:val="A04AA308"/>
    <w:lvl w:ilvl="0" w:tplc="A3E411D6">
      <w:start w:val="1"/>
      <w:numFmt w:val="lowerLetter"/>
      <w:lvlText w:val="%1)"/>
      <w:lvlJc w:val="left"/>
      <w:pPr>
        <w:ind w:left="927" w:hanging="360"/>
      </w:pPr>
      <w:rPr>
        <w:rFonts w:hint="default"/>
        <w:color w:val="000000" w:themeColor="text1"/>
        <w:u w:val="none"/>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1">
    <w:nsid w:val="694F579E"/>
    <w:multiLevelType w:val="hybridMultilevel"/>
    <w:tmpl w:val="3D0C57B6"/>
    <w:lvl w:ilvl="0" w:tplc="040E0005">
      <w:start w:val="1"/>
      <w:numFmt w:val="bullet"/>
      <w:lvlText w:val=""/>
      <w:lvlJc w:val="left"/>
      <w:pPr>
        <w:ind w:left="1250" w:hanging="360"/>
      </w:pPr>
      <w:rPr>
        <w:rFonts w:ascii="Wingdings" w:hAnsi="Wingdings" w:hint="default"/>
      </w:rPr>
    </w:lvl>
    <w:lvl w:ilvl="1" w:tplc="040E0005">
      <w:start w:val="1"/>
      <w:numFmt w:val="bullet"/>
      <w:lvlText w:val=""/>
      <w:lvlJc w:val="left"/>
      <w:pPr>
        <w:ind w:left="1970" w:hanging="360"/>
      </w:pPr>
      <w:rPr>
        <w:rFonts w:ascii="Wingdings" w:hAnsi="Wingdings" w:hint="default"/>
      </w:rPr>
    </w:lvl>
    <w:lvl w:ilvl="2" w:tplc="040E0005">
      <w:start w:val="1"/>
      <w:numFmt w:val="bullet"/>
      <w:lvlText w:val=""/>
      <w:lvlJc w:val="left"/>
      <w:pPr>
        <w:ind w:left="2690" w:hanging="360"/>
      </w:pPr>
      <w:rPr>
        <w:rFonts w:ascii="Wingdings" w:hAnsi="Wingdings" w:hint="default"/>
      </w:rPr>
    </w:lvl>
    <w:lvl w:ilvl="3" w:tplc="040E0001" w:tentative="1">
      <w:start w:val="1"/>
      <w:numFmt w:val="bullet"/>
      <w:lvlText w:val=""/>
      <w:lvlJc w:val="left"/>
      <w:pPr>
        <w:ind w:left="3410" w:hanging="360"/>
      </w:pPr>
      <w:rPr>
        <w:rFonts w:ascii="Symbol" w:hAnsi="Symbol" w:hint="default"/>
      </w:rPr>
    </w:lvl>
    <w:lvl w:ilvl="4" w:tplc="040E0003" w:tentative="1">
      <w:start w:val="1"/>
      <w:numFmt w:val="bullet"/>
      <w:lvlText w:val="o"/>
      <w:lvlJc w:val="left"/>
      <w:pPr>
        <w:ind w:left="4130" w:hanging="360"/>
      </w:pPr>
      <w:rPr>
        <w:rFonts w:ascii="Courier New" w:hAnsi="Courier New" w:cs="Courier New" w:hint="default"/>
      </w:rPr>
    </w:lvl>
    <w:lvl w:ilvl="5" w:tplc="040E0005" w:tentative="1">
      <w:start w:val="1"/>
      <w:numFmt w:val="bullet"/>
      <w:lvlText w:val=""/>
      <w:lvlJc w:val="left"/>
      <w:pPr>
        <w:ind w:left="4850" w:hanging="360"/>
      </w:pPr>
      <w:rPr>
        <w:rFonts w:ascii="Wingdings" w:hAnsi="Wingdings" w:hint="default"/>
      </w:rPr>
    </w:lvl>
    <w:lvl w:ilvl="6" w:tplc="040E0001" w:tentative="1">
      <w:start w:val="1"/>
      <w:numFmt w:val="bullet"/>
      <w:lvlText w:val=""/>
      <w:lvlJc w:val="left"/>
      <w:pPr>
        <w:ind w:left="5570" w:hanging="360"/>
      </w:pPr>
      <w:rPr>
        <w:rFonts w:ascii="Symbol" w:hAnsi="Symbol" w:hint="default"/>
      </w:rPr>
    </w:lvl>
    <w:lvl w:ilvl="7" w:tplc="040E0003" w:tentative="1">
      <w:start w:val="1"/>
      <w:numFmt w:val="bullet"/>
      <w:lvlText w:val="o"/>
      <w:lvlJc w:val="left"/>
      <w:pPr>
        <w:ind w:left="6290" w:hanging="360"/>
      </w:pPr>
      <w:rPr>
        <w:rFonts w:ascii="Courier New" w:hAnsi="Courier New" w:cs="Courier New" w:hint="default"/>
      </w:rPr>
    </w:lvl>
    <w:lvl w:ilvl="8" w:tplc="040E0005" w:tentative="1">
      <w:start w:val="1"/>
      <w:numFmt w:val="bullet"/>
      <w:lvlText w:val=""/>
      <w:lvlJc w:val="left"/>
      <w:pPr>
        <w:ind w:left="7010" w:hanging="360"/>
      </w:pPr>
      <w:rPr>
        <w:rFonts w:ascii="Wingdings" w:hAnsi="Wingdings" w:hint="default"/>
      </w:rPr>
    </w:lvl>
  </w:abstractNum>
  <w:abstractNum w:abstractNumId="42">
    <w:nsid w:val="69BF2024"/>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43">
    <w:nsid w:val="6C147A3B"/>
    <w:multiLevelType w:val="hybridMultilevel"/>
    <w:tmpl w:val="D1646A2E"/>
    <w:lvl w:ilvl="0" w:tplc="8946AC42">
      <w:start w:val="1"/>
      <w:numFmt w:val="decimal"/>
      <w:lvlText w:val="%1.1"/>
      <w:lvlJc w:val="left"/>
      <w:pPr>
        <w:ind w:left="89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4">
    <w:nsid w:val="74511763"/>
    <w:multiLevelType w:val="hybridMultilevel"/>
    <w:tmpl w:val="7E4229CC"/>
    <w:lvl w:ilvl="0" w:tplc="04090005">
      <w:start w:val="1"/>
      <w:numFmt w:val="bullet"/>
      <w:lvlText w:val=""/>
      <w:lvlJc w:val="left"/>
      <w:pPr>
        <w:ind w:left="1250" w:hanging="360"/>
      </w:pPr>
      <w:rPr>
        <w:rFonts w:ascii="Wingdings" w:hAnsi="Wingdings" w:hint="default"/>
      </w:rPr>
    </w:lvl>
    <w:lvl w:ilvl="1" w:tplc="04090003" w:tentative="1">
      <w:start w:val="1"/>
      <w:numFmt w:val="bullet"/>
      <w:lvlText w:val="o"/>
      <w:lvlJc w:val="left"/>
      <w:pPr>
        <w:ind w:left="1970" w:hanging="360"/>
      </w:pPr>
      <w:rPr>
        <w:rFonts w:ascii="Courier New" w:hAnsi="Courier New" w:cs="Courier New" w:hint="default"/>
      </w:rPr>
    </w:lvl>
    <w:lvl w:ilvl="2" w:tplc="04090005" w:tentative="1">
      <w:start w:val="1"/>
      <w:numFmt w:val="bullet"/>
      <w:lvlText w:val=""/>
      <w:lvlJc w:val="left"/>
      <w:pPr>
        <w:ind w:left="2690" w:hanging="360"/>
      </w:pPr>
      <w:rPr>
        <w:rFonts w:ascii="Wingdings" w:hAnsi="Wingdings" w:hint="default"/>
      </w:rPr>
    </w:lvl>
    <w:lvl w:ilvl="3" w:tplc="04090001" w:tentative="1">
      <w:start w:val="1"/>
      <w:numFmt w:val="bullet"/>
      <w:lvlText w:val=""/>
      <w:lvlJc w:val="left"/>
      <w:pPr>
        <w:ind w:left="3410" w:hanging="360"/>
      </w:pPr>
      <w:rPr>
        <w:rFonts w:ascii="Symbol" w:hAnsi="Symbol" w:hint="default"/>
      </w:rPr>
    </w:lvl>
    <w:lvl w:ilvl="4" w:tplc="04090003" w:tentative="1">
      <w:start w:val="1"/>
      <w:numFmt w:val="bullet"/>
      <w:lvlText w:val="o"/>
      <w:lvlJc w:val="left"/>
      <w:pPr>
        <w:ind w:left="4130" w:hanging="360"/>
      </w:pPr>
      <w:rPr>
        <w:rFonts w:ascii="Courier New" w:hAnsi="Courier New" w:cs="Courier New" w:hint="default"/>
      </w:rPr>
    </w:lvl>
    <w:lvl w:ilvl="5" w:tplc="04090005" w:tentative="1">
      <w:start w:val="1"/>
      <w:numFmt w:val="bullet"/>
      <w:lvlText w:val=""/>
      <w:lvlJc w:val="left"/>
      <w:pPr>
        <w:ind w:left="4850" w:hanging="360"/>
      </w:pPr>
      <w:rPr>
        <w:rFonts w:ascii="Wingdings" w:hAnsi="Wingdings" w:hint="default"/>
      </w:rPr>
    </w:lvl>
    <w:lvl w:ilvl="6" w:tplc="04090001" w:tentative="1">
      <w:start w:val="1"/>
      <w:numFmt w:val="bullet"/>
      <w:lvlText w:val=""/>
      <w:lvlJc w:val="left"/>
      <w:pPr>
        <w:ind w:left="5570" w:hanging="360"/>
      </w:pPr>
      <w:rPr>
        <w:rFonts w:ascii="Symbol" w:hAnsi="Symbol" w:hint="default"/>
      </w:rPr>
    </w:lvl>
    <w:lvl w:ilvl="7" w:tplc="04090003" w:tentative="1">
      <w:start w:val="1"/>
      <w:numFmt w:val="bullet"/>
      <w:lvlText w:val="o"/>
      <w:lvlJc w:val="left"/>
      <w:pPr>
        <w:ind w:left="6290" w:hanging="360"/>
      </w:pPr>
      <w:rPr>
        <w:rFonts w:ascii="Courier New" w:hAnsi="Courier New" w:cs="Courier New" w:hint="default"/>
      </w:rPr>
    </w:lvl>
    <w:lvl w:ilvl="8" w:tplc="04090005" w:tentative="1">
      <w:start w:val="1"/>
      <w:numFmt w:val="bullet"/>
      <w:lvlText w:val=""/>
      <w:lvlJc w:val="left"/>
      <w:pPr>
        <w:ind w:left="7010" w:hanging="360"/>
      </w:pPr>
      <w:rPr>
        <w:rFonts w:ascii="Wingdings" w:hAnsi="Wingdings" w:hint="default"/>
      </w:rPr>
    </w:lvl>
  </w:abstractNum>
  <w:abstractNum w:abstractNumId="45">
    <w:nsid w:val="7D1145BC"/>
    <w:multiLevelType w:val="multilevel"/>
    <w:tmpl w:val="1902B15A"/>
    <w:lvl w:ilvl="0">
      <w:start w:val="1"/>
      <w:numFmt w:val="decimal"/>
      <w:lvlText w:val="%1"/>
      <w:lvlJc w:val="left"/>
      <w:pPr>
        <w:ind w:left="360" w:hanging="360"/>
      </w:pPr>
      <w:rPr>
        <w:rFonts w:hint="default"/>
      </w:rPr>
    </w:lvl>
    <w:lvl w:ilvl="1">
      <w:start w:val="2"/>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4090" w:hanging="144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510" w:hanging="1800"/>
      </w:pPr>
      <w:rPr>
        <w:rFonts w:hint="default"/>
      </w:rPr>
    </w:lvl>
    <w:lvl w:ilvl="8">
      <w:start w:val="1"/>
      <w:numFmt w:val="decimal"/>
      <w:lvlText w:val="%1.%2.%3.%4.%5.%6.%7.%8.%9"/>
      <w:lvlJc w:val="left"/>
      <w:pPr>
        <w:ind w:left="6040" w:hanging="1800"/>
      </w:pPr>
      <w:rPr>
        <w:rFonts w:hint="default"/>
      </w:rPr>
    </w:lvl>
  </w:abstractNum>
  <w:abstractNum w:abstractNumId="46">
    <w:nsid w:val="7E5C5BFB"/>
    <w:multiLevelType w:val="multilevel"/>
    <w:tmpl w:val="871E0D50"/>
    <w:lvl w:ilvl="0">
      <w:start w:val="4"/>
      <w:numFmt w:val="decimal"/>
      <w:lvlText w:val="%1."/>
      <w:lvlJc w:val="left"/>
      <w:pPr>
        <w:ind w:left="890" w:hanging="360"/>
      </w:pPr>
      <w:rPr>
        <w:rFonts w:hint="default"/>
      </w:rPr>
    </w:lvl>
    <w:lvl w:ilvl="1">
      <w:start w:val="1"/>
      <w:numFmt w:val="decimal"/>
      <w:isLgl/>
      <w:lvlText w:val="%1.%2"/>
      <w:lvlJc w:val="left"/>
      <w:pPr>
        <w:ind w:left="890" w:hanging="360"/>
      </w:pPr>
      <w:rPr>
        <w:rFonts w:hint="default"/>
      </w:rPr>
    </w:lvl>
    <w:lvl w:ilvl="2">
      <w:start w:val="1"/>
      <w:numFmt w:val="decimal"/>
      <w:isLgl/>
      <w:lvlText w:val="%1.%2.%3"/>
      <w:lvlJc w:val="left"/>
      <w:pPr>
        <w:ind w:left="1250" w:hanging="720"/>
      </w:pPr>
      <w:rPr>
        <w:rFonts w:hint="default"/>
      </w:rPr>
    </w:lvl>
    <w:lvl w:ilvl="3">
      <w:start w:val="1"/>
      <w:numFmt w:val="decimal"/>
      <w:isLgl/>
      <w:lvlText w:val="%1.%2.%3.%4"/>
      <w:lvlJc w:val="left"/>
      <w:pPr>
        <w:ind w:left="1250" w:hanging="720"/>
      </w:pPr>
      <w:rPr>
        <w:rFonts w:hint="default"/>
      </w:rPr>
    </w:lvl>
    <w:lvl w:ilvl="4">
      <w:start w:val="1"/>
      <w:numFmt w:val="decimal"/>
      <w:isLgl/>
      <w:lvlText w:val="%1.%2.%3.%4.%5"/>
      <w:lvlJc w:val="left"/>
      <w:pPr>
        <w:ind w:left="1610" w:hanging="1080"/>
      </w:pPr>
      <w:rPr>
        <w:rFonts w:hint="default"/>
      </w:rPr>
    </w:lvl>
    <w:lvl w:ilvl="5">
      <w:start w:val="1"/>
      <w:numFmt w:val="decimal"/>
      <w:isLgl/>
      <w:lvlText w:val="%1.%2.%3.%4.%5.%6"/>
      <w:lvlJc w:val="left"/>
      <w:pPr>
        <w:ind w:left="1970" w:hanging="1440"/>
      </w:pPr>
      <w:rPr>
        <w:rFonts w:hint="default"/>
      </w:rPr>
    </w:lvl>
    <w:lvl w:ilvl="6">
      <w:start w:val="1"/>
      <w:numFmt w:val="decimal"/>
      <w:isLgl/>
      <w:lvlText w:val="%1.%2.%3.%4.%5.%6.%7"/>
      <w:lvlJc w:val="left"/>
      <w:pPr>
        <w:ind w:left="1970" w:hanging="1440"/>
      </w:pPr>
      <w:rPr>
        <w:rFonts w:hint="default"/>
      </w:rPr>
    </w:lvl>
    <w:lvl w:ilvl="7">
      <w:start w:val="1"/>
      <w:numFmt w:val="decimal"/>
      <w:isLgl/>
      <w:lvlText w:val="%1.%2.%3.%4.%5.%6.%7.%8"/>
      <w:lvlJc w:val="left"/>
      <w:pPr>
        <w:ind w:left="2330" w:hanging="1800"/>
      </w:pPr>
      <w:rPr>
        <w:rFonts w:hint="default"/>
      </w:rPr>
    </w:lvl>
    <w:lvl w:ilvl="8">
      <w:start w:val="1"/>
      <w:numFmt w:val="decimal"/>
      <w:isLgl/>
      <w:lvlText w:val="%1.%2.%3.%4.%5.%6.%7.%8.%9"/>
      <w:lvlJc w:val="left"/>
      <w:pPr>
        <w:ind w:left="233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2"/>
  </w:num>
  <w:num w:numId="13">
    <w:abstractNumId w:val="33"/>
  </w:num>
  <w:num w:numId="14">
    <w:abstractNumId w:val="39"/>
  </w:num>
  <w:num w:numId="15">
    <w:abstractNumId w:val="18"/>
  </w:num>
  <w:num w:numId="16">
    <w:abstractNumId w:val="16"/>
  </w:num>
  <w:num w:numId="17">
    <w:abstractNumId w:val="26"/>
  </w:num>
  <w:num w:numId="18">
    <w:abstractNumId w:val="46"/>
  </w:num>
  <w:num w:numId="19">
    <w:abstractNumId w:val="43"/>
  </w:num>
  <w:num w:numId="20">
    <w:abstractNumId w:val="17"/>
  </w:num>
  <w:num w:numId="21">
    <w:abstractNumId w:val="21"/>
  </w:num>
  <w:num w:numId="22">
    <w:abstractNumId w:val="30"/>
  </w:num>
  <w:num w:numId="23">
    <w:abstractNumId w:val="35"/>
  </w:num>
  <w:num w:numId="24">
    <w:abstractNumId w:val="45"/>
  </w:num>
  <w:num w:numId="25">
    <w:abstractNumId w:val="23"/>
  </w:num>
  <w:num w:numId="26">
    <w:abstractNumId w:val="31"/>
  </w:num>
  <w:num w:numId="27">
    <w:abstractNumId w:val="15"/>
  </w:num>
  <w:num w:numId="28">
    <w:abstractNumId w:val="28"/>
  </w:num>
  <w:num w:numId="29">
    <w:abstractNumId w:val="42"/>
  </w:num>
  <w:num w:numId="30">
    <w:abstractNumId w:val="12"/>
  </w:num>
  <w:num w:numId="31">
    <w:abstractNumId w:val="10"/>
  </w:num>
  <w:num w:numId="32">
    <w:abstractNumId w:val="14"/>
  </w:num>
  <w:num w:numId="33">
    <w:abstractNumId w:val="19"/>
  </w:num>
  <w:num w:numId="34">
    <w:abstractNumId w:val="24"/>
  </w:num>
  <w:num w:numId="35">
    <w:abstractNumId w:val="32"/>
  </w:num>
  <w:num w:numId="36">
    <w:abstractNumId w:val="34"/>
  </w:num>
  <w:num w:numId="37">
    <w:abstractNumId w:val="36"/>
  </w:num>
  <w:num w:numId="38">
    <w:abstractNumId w:val="29"/>
  </w:num>
  <w:num w:numId="39">
    <w:abstractNumId w:val="38"/>
  </w:num>
  <w:num w:numId="40">
    <w:abstractNumId w:val="25"/>
  </w:num>
  <w:num w:numId="41">
    <w:abstractNumId w:val="20"/>
  </w:num>
  <w:num w:numId="42">
    <w:abstractNumId w:val="44"/>
  </w:num>
  <w:num w:numId="43">
    <w:abstractNumId w:val="13"/>
  </w:num>
  <w:num w:numId="44">
    <w:abstractNumId w:val="40"/>
  </w:num>
  <w:num w:numId="45">
    <w:abstractNumId w:val="11"/>
  </w:num>
  <w:num w:numId="46">
    <w:abstractNumId w:val="41"/>
  </w:num>
  <w:num w:numId="47">
    <w:abstractNumId w:val="3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oma András">
    <w15:presenceInfo w15:providerId="None" w15:userId="Choma Andrá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AD6"/>
    <w:rsid w:val="00000240"/>
    <w:rsid w:val="00000642"/>
    <w:rsid w:val="00000960"/>
    <w:rsid w:val="00000BD1"/>
    <w:rsid w:val="000022E3"/>
    <w:rsid w:val="00002D9B"/>
    <w:rsid w:val="00003E62"/>
    <w:rsid w:val="00005372"/>
    <w:rsid w:val="00007D65"/>
    <w:rsid w:val="000103FA"/>
    <w:rsid w:val="00011331"/>
    <w:rsid w:val="000115B1"/>
    <w:rsid w:val="000119C7"/>
    <w:rsid w:val="00011AA9"/>
    <w:rsid w:val="00017A11"/>
    <w:rsid w:val="000212C9"/>
    <w:rsid w:val="00021939"/>
    <w:rsid w:val="00022BDB"/>
    <w:rsid w:val="00024A63"/>
    <w:rsid w:val="00024BC9"/>
    <w:rsid w:val="0003016F"/>
    <w:rsid w:val="000306E9"/>
    <w:rsid w:val="00030A0D"/>
    <w:rsid w:val="0003197E"/>
    <w:rsid w:val="00031B02"/>
    <w:rsid w:val="00031C43"/>
    <w:rsid w:val="00032125"/>
    <w:rsid w:val="00032D0D"/>
    <w:rsid w:val="00033A8D"/>
    <w:rsid w:val="000340E5"/>
    <w:rsid w:val="00035122"/>
    <w:rsid w:val="00040578"/>
    <w:rsid w:val="0004059A"/>
    <w:rsid w:val="000409ED"/>
    <w:rsid w:val="00041455"/>
    <w:rsid w:val="00042004"/>
    <w:rsid w:val="00042030"/>
    <w:rsid w:val="00043C29"/>
    <w:rsid w:val="0004587A"/>
    <w:rsid w:val="00045BEE"/>
    <w:rsid w:val="00050A59"/>
    <w:rsid w:val="00050BD2"/>
    <w:rsid w:val="00050F76"/>
    <w:rsid w:val="00051A22"/>
    <w:rsid w:val="00052214"/>
    <w:rsid w:val="000538A0"/>
    <w:rsid w:val="00054B1B"/>
    <w:rsid w:val="00054D6E"/>
    <w:rsid w:val="000552F7"/>
    <w:rsid w:val="000560A1"/>
    <w:rsid w:val="0005751A"/>
    <w:rsid w:val="000616E3"/>
    <w:rsid w:val="00062A10"/>
    <w:rsid w:val="00063C41"/>
    <w:rsid w:val="00063F29"/>
    <w:rsid w:val="00063FE5"/>
    <w:rsid w:val="00065C38"/>
    <w:rsid w:val="00066367"/>
    <w:rsid w:val="0006662D"/>
    <w:rsid w:val="00067E5B"/>
    <w:rsid w:val="000702DA"/>
    <w:rsid w:val="00070791"/>
    <w:rsid w:val="00070F50"/>
    <w:rsid w:val="00073B6F"/>
    <w:rsid w:val="0007522D"/>
    <w:rsid w:val="00075255"/>
    <w:rsid w:val="0007676F"/>
    <w:rsid w:val="00076B20"/>
    <w:rsid w:val="00077BEB"/>
    <w:rsid w:val="000800AF"/>
    <w:rsid w:val="00082BE0"/>
    <w:rsid w:val="00084C76"/>
    <w:rsid w:val="00084F19"/>
    <w:rsid w:val="00085933"/>
    <w:rsid w:val="00086438"/>
    <w:rsid w:val="000874E5"/>
    <w:rsid w:val="0008798E"/>
    <w:rsid w:val="0009082F"/>
    <w:rsid w:val="00091AEA"/>
    <w:rsid w:val="00094F20"/>
    <w:rsid w:val="00096817"/>
    <w:rsid w:val="00096E1F"/>
    <w:rsid w:val="000A0443"/>
    <w:rsid w:val="000A04D3"/>
    <w:rsid w:val="000A1C2A"/>
    <w:rsid w:val="000A2056"/>
    <w:rsid w:val="000A25AA"/>
    <w:rsid w:val="000A272B"/>
    <w:rsid w:val="000A32BE"/>
    <w:rsid w:val="000A4E73"/>
    <w:rsid w:val="000A6428"/>
    <w:rsid w:val="000A6C21"/>
    <w:rsid w:val="000B08D9"/>
    <w:rsid w:val="000B25A6"/>
    <w:rsid w:val="000B2FCC"/>
    <w:rsid w:val="000B4297"/>
    <w:rsid w:val="000B569B"/>
    <w:rsid w:val="000B6488"/>
    <w:rsid w:val="000B68C3"/>
    <w:rsid w:val="000C109B"/>
    <w:rsid w:val="000C158D"/>
    <w:rsid w:val="000C15B9"/>
    <w:rsid w:val="000C3BA1"/>
    <w:rsid w:val="000C3FD3"/>
    <w:rsid w:val="000C45D9"/>
    <w:rsid w:val="000C5172"/>
    <w:rsid w:val="000C59FF"/>
    <w:rsid w:val="000C652D"/>
    <w:rsid w:val="000D07BA"/>
    <w:rsid w:val="000D0BD9"/>
    <w:rsid w:val="000D23D9"/>
    <w:rsid w:val="000D3850"/>
    <w:rsid w:val="000D40AD"/>
    <w:rsid w:val="000D4690"/>
    <w:rsid w:val="000D48AC"/>
    <w:rsid w:val="000D62BE"/>
    <w:rsid w:val="000D749F"/>
    <w:rsid w:val="000E204F"/>
    <w:rsid w:val="000E20EE"/>
    <w:rsid w:val="000E30BE"/>
    <w:rsid w:val="000E4950"/>
    <w:rsid w:val="000E566B"/>
    <w:rsid w:val="000E5B43"/>
    <w:rsid w:val="000E7245"/>
    <w:rsid w:val="000F17ED"/>
    <w:rsid w:val="000F25F7"/>
    <w:rsid w:val="000F2B95"/>
    <w:rsid w:val="000F5A83"/>
    <w:rsid w:val="000F5B27"/>
    <w:rsid w:val="000F5D82"/>
    <w:rsid w:val="000F6A5E"/>
    <w:rsid w:val="001007D9"/>
    <w:rsid w:val="0010090A"/>
    <w:rsid w:val="001020AF"/>
    <w:rsid w:val="001025D2"/>
    <w:rsid w:val="00102D41"/>
    <w:rsid w:val="00104BF2"/>
    <w:rsid w:val="001069A2"/>
    <w:rsid w:val="0011282A"/>
    <w:rsid w:val="00114201"/>
    <w:rsid w:val="0011570B"/>
    <w:rsid w:val="00115BFB"/>
    <w:rsid w:val="00116C71"/>
    <w:rsid w:val="00116C87"/>
    <w:rsid w:val="00117AF1"/>
    <w:rsid w:val="00121FA8"/>
    <w:rsid w:val="00122452"/>
    <w:rsid w:val="00122C47"/>
    <w:rsid w:val="001259F0"/>
    <w:rsid w:val="00126539"/>
    <w:rsid w:val="00126B12"/>
    <w:rsid w:val="00126D63"/>
    <w:rsid w:val="00127749"/>
    <w:rsid w:val="00130401"/>
    <w:rsid w:val="00130584"/>
    <w:rsid w:val="00131943"/>
    <w:rsid w:val="00132DE3"/>
    <w:rsid w:val="001337E1"/>
    <w:rsid w:val="00134327"/>
    <w:rsid w:val="00134DAB"/>
    <w:rsid w:val="00135DCF"/>
    <w:rsid w:val="001374BE"/>
    <w:rsid w:val="00137C7D"/>
    <w:rsid w:val="00137DF3"/>
    <w:rsid w:val="001407AB"/>
    <w:rsid w:val="00140F6D"/>
    <w:rsid w:val="001411E4"/>
    <w:rsid w:val="00141413"/>
    <w:rsid w:val="0014142E"/>
    <w:rsid w:val="0014148E"/>
    <w:rsid w:val="00142A11"/>
    <w:rsid w:val="001432D6"/>
    <w:rsid w:val="001444CB"/>
    <w:rsid w:val="00145607"/>
    <w:rsid w:val="00146CDA"/>
    <w:rsid w:val="00147542"/>
    <w:rsid w:val="00150A4C"/>
    <w:rsid w:val="00150DED"/>
    <w:rsid w:val="0015349E"/>
    <w:rsid w:val="00154231"/>
    <w:rsid w:val="001549EB"/>
    <w:rsid w:val="001551C9"/>
    <w:rsid w:val="001567DA"/>
    <w:rsid w:val="00157971"/>
    <w:rsid w:val="00161544"/>
    <w:rsid w:val="00161C0A"/>
    <w:rsid w:val="001632F8"/>
    <w:rsid w:val="001636B9"/>
    <w:rsid w:val="00163CA7"/>
    <w:rsid w:val="00163F2D"/>
    <w:rsid w:val="00165D42"/>
    <w:rsid w:val="00165EE2"/>
    <w:rsid w:val="00166273"/>
    <w:rsid w:val="001676C2"/>
    <w:rsid w:val="00170CED"/>
    <w:rsid w:val="00172918"/>
    <w:rsid w:val="00173FBC"/>
    <w:rsid w:val="00175899"/>
    <w:rsid w:val="00176525"/>
    <w:rsid w:val="001765DC"/>
    <w:rsid w:val="00176F4B"/>
    <w:rsid w:val="00181723"/>
    <w:rsid w:val="00181E62"/>
    <w:rsid w:val="0018210D"/>
    <w:rsid w:val="001823D1"/>
    <w:rsid w:val="001833BC"/>
    <w:rsid w:val="00184BBC"/>
    <w:rsid w:val="0018645D"/>
    <w:rsid w:val="00186646"/>
    <w:rsid w:val="00186F8C"/>
    <w:rsid w:val="00187F5C"/>
    <w:rsid w:val="00190104"/>
    <w:rsid w:val="0019107F"/>
    <w:rsid w:val="00191610"/>
    <w:rsid w:val="00191B92"/>
    <w:rsid w:val="00191F71"/>
    <w:rsid w:val="00192AEC"/>
    <w:rsid w:val="00192BAB"/>
    <w:rsid w:val="00192E69"/>
    <w:rsid w:val="00192F85"/>
    <w:rsid w:val="0019361D"/>
    <w:rsid w:val="001936CE"/>
    <w:rsid w:val="0019386B"/>
    <w:rsid w:val="0019501B"/>
    <w:rsid w:val="00195622"/>
    <w:rsid w:val="0019595F"/>
    <w:rsid w:val="00196199"/>
    <w:rsid w:val="0019707D"/>
    <w:rsid w:val="00197296"/>
    <w:rsid w:val="001978DC"/>
    <w:rsid w:val="001A16FF"/>
    <w:rsid w:val="001A2503"/>
    <w:rsid w:val="001A257E"/>
    <w:rsid w:val="001A2A0D"/>
    <w:rsid w:val="001A3CE9"/>
    <w:rsid w:val="001A3CFE"/>
    <w:rsid w:val="001A50AA"/>
    <w:rsid w:val="001A50AC"/>
    <w:rsid w:val="001A50B5"/>
    <w:rsid w:val="001A5AD3"/>
    <w:rsid w:val="001A71FB"/>
    <w:rsid w:val="001A7AC6"/>
    <w:rsid w:val="001B01C8"/>
    <w:rsid w:val="001B08AF"/>
    <w:rsid w:val="001B1C01"/>
    <w:rsid w:val="001B6F5B"/>
    <w:rsid w:val="001C0255"/>
    <w:rsid w:val="001C0786"/>
    <w:rsid w:val="001C1EF0"/>
    <w:rsid w:val="001C1F4B"/>
    <w:rsid w:val="001C21AD"/>
    <w:rsid w:val="001C2EAB"/>
    <w:rsid w:val="001C31B3"/>
    <w:rsid w:val="001C4B52"/>
    <w:rsid w:val="001C4C04"/>
    <w:rsid w:val="001C50A1"/>
    <w:rsid w:val="001C60BA"/>
    <w:rsid w:val="001C60E8"/>
    <w:rsid w:val="001C7082"/>
    <w:rsid w:val="001C7D00"/>
    <w:rsid w:val="001D02F5"/>
    <w:rsid w:val="001D03FA"/>
    <w:rsid w:val="001D14F5"/>
    <w:rsid w:val="001D4B23"/>
    <w:rsid w:val="001D5797"/>
    <w:rsid w:val="001D64EE"/>
    <w:rsid w:val="001E0819"/>
    <w:rsid w:val="001E141F"/>
    <w:rsid w:val="001E143D"/>
    <w:rsid w:val="001E1DB7"/>
    <w:rsid w:val="001E2AFF"/>
    <w:rsid w:val="001E40CC"/>
    <w:rsid w:val="001E69A7"/>
    <w:rsid w:val="001E6A52"/>
    <w:rsid w:val="001E7DF4"/>
    <w:rsid w:val="001F00B5"/>
    <w:rsid w:val="001F0540"/>
    <w:rsid w:val="001F0B56"/>
    <w:rsid w:val="001F1151"/>
    <w:rsid w:val="001F1256"/>
    <w:rsid w:val="001F1A23"/>
    <w:rsid w:val="001F317F"/>
    <w:rsid w:val="001F78CD"/>
    <w:rsid w:val="001F7DC3"/>
    <w:rsid w:val="0020091B"/>
    <w:rsid w:val="00200A4C"/>
    <w:rsid w:val="00201590"/>
    <w:rsid w:val="00201785"/>
    <w:rsid w:val="00202566"/>
    <w:rsid w:val="00203011"/>
    <w:rsid w:val="00203CDC"/>
    <w:rsid w:val="00204CFD"/>
    <w:rsid w:val="00205002"/>
    <w:rsid w:val="002050A2"/>
    <w:rsid w:val="002067B5"/>
    <w:rsid w:val="0021297B"/>
    <w:rsid w:val="002131CD"/>
    <w:rsid w:val="00214807"/>
    <w:rsid w:val="0021648E"/>
    <w:rsid w:val="00217EEC"/>
    <w:rsid w:val="002204D6"/>
    <w:rsid w:val="00220710"/>
    <w:rsid w:val="00220908"/>
    <w:rsid w:val="00220AB7"/>
    <w:rsid w:val="00220DC9"/>
    <w:rsid w:val="00222329"/>
    <w:rsid w:val="00222679"/>
    <w:rsid w:val="00222C0B"/>
    <w:rsid w:val="002235F8"/>
    <w:rsid w:val="0022574D"/>
    <w:rsid w:val="002262A1"/>
    <w:rsid w:val="00226BE1"/>
    <w:rsid w:val="00227B16"/>
    <w:rsid w:val="002308F5"/>
    <w:rsid w:val="00232ADD"/>
    <w:rsid w:val="002330B2"/>
    <w:rsid w:val="002333B7"/>
    <w:rsid w:val="00233452"/>
    <w:rsid w:val="002341A1"/>
    <w:rsid w:val="0023603E"/>
    <w:rsid w:val="0023661C"/>
    <w:rsid w:val="0023792B"/>
    <w:rsid w:val="00237AFE"/>
    <w:rsid w:val="00237C24"/>
    <w:rsid w:val="00240980"/>
    <w:rsid w:val="00241289"/>
    <w:rsid w:val="00244006"/>
    <w:rsid w:val="00244B86"/>
    <w:rsid w:val="002501D6"/>
    <w:rsid w:val="00250CD1"/>
    <w:rsid w:val="00250F62"/>
    <w:rsid w:val="00250FAB"/>
    <w:rsid w:val="0025179D"/>
    <w:rsid w:val="00252318"/>
    <w:rsid w:val="00252BC4"/>
    <w:rsid w:val="00254A05"/>
    <w:rsid w:val="00255D3E"/>
    <w:rsid w:val="002568DC"/>
    <w:rsid w:val="00257069"/>
    <w:rsid w:val="002576E8"/>
    <w:rsid w:val="00261813"/>
    <w:rsid w:val="00263860"/>
    <w:rsid w:val="0026475B"/>
    <w:rsid w:val="00264D5A"/>
    <w:rsid w:val="00265405"/>
    <w:rsid w:val="00266760"/>
    <w:rsid w:val="002676BE"/>
    <w:rsid w:val="00270030"/>
    <w:rsid w:val="00271857"/>
    <w:rsid w:val="00273886"/>
    <w:rsid w:val="00273C92"/>
    <w:rsid w:val="002742D9"/>
    <w:rsid w:val="002744A3"/>
    <w:rsid w:val="002750C7"/>
    <w:rsid w:val="0027617D"/>
    <w:rsid w:val="00276478"/>
    <w:rsid w:val="0027661E"/>
    <w:rsid w:val="00276769"/>
    <w:rsid w:val="002778A0"/>
    <w:rsid w:val="002808DC"/>
    <w:rsid w:val="00281023"/>
    <w:rsid w:val="002810D5"/>
    <w:rsid w:val="002811D9"/>
    <w:rsid w:val="002819CB"/>
    <w:rsid w:val="00282E10"/>
    <w:rsid w:val="00282F70"/>
    <w:rsid w:val="0028367B"/>
    <w:rsid w:val="00284446"/>
    <w:rsid w:val="00286FE2"/>
    <w:rsid w:val="00287083"/>
    <w:rsid w:val="00291406"/>
    <w:rsid w:val="00292A50"/>
    <w:rsid w:val="00292B7C"/>
    <w:rsid w:val="00293525"/>
    <w:rsid w:val="002944A8"/>
    <w:rsid w:val="002955C5"/>
    <w:rsid w:val="00296206"/>
    <w:rsid w:val="0029672D"/>
    <w:rsid w:val="00296DCA"/>
    <w:rsid w:val="0029739A"/>
    <w:rsid w:val="00297E1B"/>
    <w:rsid w:val="002A027B"/>
    <w:rsid w:val="002A0B26"/>
    <w:rsid w:val="002A0BFB"/>
    <w:rsid w:val="002A2A8A"/>
    <w:rsid w:val="002A38CB"/>
    <w:rsid w:val="002A4B63"/>
    <w:rsid w:val="002A4E2A"/>
    <w:rsid w:val="002A5C6E"/>
    <w:rsid w:val="002A64F4"/>
    <w:rsid w:val="002B0369"/>
    <w:rsid w:val="002B1402"/>
    <w:rsid w:val="002B308A"/>
    <w:rsid w:val="002B3933"/>
    <w:rsid w:val="002B48B4"/>
    <w:rsid w:val="002B5DF6"/>
    <w:rsid w:val="002B714D"/>
    <w:rsid w:val="002B7ECC"/>
    <w:rsid w:val="002C09F7"/>
    <w:rsid w:val="002C1AE9"/>
    <w:rsid w:val="002C3054"/>
    <w:rsid w:val="002C381E"/>
    <w:rsid w:val="002C3BA8"/>
    <w:rsid w:val="002C4D28"/>
    <w:rsid w:val="002C58A6"/>
    <w:rsid w:val="002C70F1"/>
    <w:rsid w:val="002C7882"/>
    <w:rsid w:val="002D0DC3"/>
    <w:rsid w:val="002D2846"/>
    <w:rsid w:val="002D4AFA"/>
    <w:rsid w:val="002D68CC"/>
    <w:rsid w:val="002D6ED4"/>
    <w:rsid w:val="002D73D6"/>
    <w:rsid w:val="002D7BC1"/>
    <w:rsid w:val="002D7EC9"/>
    <w:rsid w:val="002E0C03"/>
    <w:rsid w:val="002E2962"/>
    <w:rsid w:val="002E2CD2"/>
    <w:rsid w:val="002E4539"/>
    <w:rsid w:val="002E620F"/>
    <w:rsid w:val="002E68FE"/>
    <w:rsid w:val="002E70E1"/>
    <w:rsid w:val="002F2B90"/>
    <w:rsid w:val="002F3222"/>
    <w:rsid w:val="002F383D"/>
    <w:rsid w:val="002F3C03"/>
    <w:rsid w:val="002F49F1"/>
    <w:rsid w:val="003004D6"/>
    <w:rsid w:val="003017B0"/>
    <w:rsid w:val="00301FD0"/>
    <w:rsid w:val="00301FEB"/>
    <w:rsid w:val="0030228A"/>
    <w:rsid w:val="00302A09"/>
    <w:rsid w:val="00306EA2"/>
    <w:rsid w:val="003104F4"/>
    <w:rsid w:val="00314460"/>
    <w:rsid w:val="0031553B"/>
    <w:rsid w:val="00315AE0"/>
    <w:rsid w:val="00315D28"/>
    <w:rsid w:val="00316965"/>
    <w:rsid w:val="0031793A"/>
    <w:rsid w:val="00320145"/>
    <w:rsid w:val="003204E7"/>
    <w:rsid w:val="00320630"/>
    <w:rsid w:val="00321245"/>
    <w:rsid w:val="00321BC5"/>
    <w:rsid w:val="00325D0C"/>
    <w:rsid w:val="00326B54"/>
    <w:rsid w:val="003273C0"/>
    <w:rsid w:val="00327B39"/>
    <w:rsid w:val="003301D1"/>
    <w:rsid w:val="00331452"/>
    <w:rsid w:val="00331946"/>
    <w:rsid w:val="00331A03"/>
    <w:rsid w:val="00332163"/>
    <w:rsid w:val="00332AC1"/>
    <w:rsid w:val="003337DB"/>
    <w:rsid w:val="00333D1F"/>
    <w:rsid w:val="00334256"/>
    <w:rsid w:val="0033441C"/>
    <w:rsid w:val="00334450"/>
    <w:rsid w:val="0033485E"/>
    <w:rsid w:val="00334DA7"/>
    <w:rsid w:val="00335C8D"/>
    <w:rsid w:val="00336E3B"/>
    <w:rsid w:val="00336E6D"/>
    <w:rsid w:val="003377C9"/>
    <w:rsid w:val="00340428"/>
    <w:rsid w:val="003406F9"/>
    <w:rsid w:val="0034087C"/>
    <w:rsid w:val="00341898"/>
    <w:rsid w:val="0034287F"/>
    <w:rsid w:val="00342E05"/>
    <w:rsid w:val="00343B6E"/>
    <w:rsid w:val="00343DB4"/>
    <w:rsid w:val="00343FA4"/>
    <w:rsid w:val="00344BDE"/>
    <w:rsid w:val="003452F3"/>
    <w:rsid w:val="003455DC"/>
    <w:rsid w:val="0034643E"/>
    <w:rsid w:val="00347D26"/>
    <w:rsid w:val="0035001D"/>
    <w:rsid w:val="00350408"/>
    <w:rsid w:val="00350955"/>
    <w:rsid w:val="00352471"/>
    <w:rsid w:val="00352712"/>
    <w:rsid w:val="00353B0C"/>
    <w:rsid w:val="00357592"/>
    <w:rsid w:val="003611F2"/>
    <w:rsid w:val="00362446"/>
    <w:rsid w:val="0036378C"/>
    <w:rsid w:val="00364432"/>
    <w:rsid w:val="00366814"/>
    <w:rsid w:val="00371EE8"/>
    <w:rsid w:val="003729F0"/>
    <w:rsid w:val="0037527D"/>
    <w:rsid w:val="0037612A"/>
    <w:rsid w:val="00376E1B"/>
    <w:rsid w:val="003779E4"/>
    <w:rsid w:val="00380F23"/>
    <w:rsid w:val="00381849"/>
    <w:rsid w:val="00381991"/>
    <w:rsid w:val="00381C5D"/>
    <w:rsid w:val="00382405"/>
    <w:rsid w:val="00383C4D"/>
    <w:rsid w:val="0038445A"/>
    <w:rsid w:val="00384CE3"/>
    <w:rsid w:val="00385210"/>
    <w:rsid w:val="003855B0"/>
    <w:rsid w:val="003868B4"/>
    <w:rsid w:val="003879BB"/>
    <w:rsid w:val="00390C68"/>
    <w:rsid w:val="00390EB2"/>
    <w:rsid w:val="003910D8"/>
    <w:rsid w:val="00394645"/>
    <w:rsid w:val="00394982"/>
    <w:rsid w:val="0039599A"/>
    <w:rsid w:val="00395B12"/>
    <w:rsid w:val="0039630B"/>
    <w:rsid w:val="00397A5E"/>
    <w:rsid w:val="003A0E81"/>
    <w:rsid w:val="003A1490"/>
    <w:rsid w:val="003A19DC"/>
    <w:rsid w:val="003A2219"/>
    <w:rsid w:val="003A2AC9"/>
    <w:rsid w:val="003A3202"/>
    <w:rsid w:val="003A36E4"/>
    <w:rsid w:val="003A47E5"/>
    <w:rsid w:val="003A5ECD"/>
    <w:rsid w:val="003A78B5"/>
    <w:rsid w:val="003A7E3C"/>
    <w:rsid w:val="003B0BFE"/>
    <w:rsid w:val="003B2ECE"/>
    <w:rsid w:val="003B2F51"/>
    <w:rsid w:val="003B5874"/>
    <w:rsid w:val="003B5D79"/>
    <w:rsid w:val="003B6C35"/>
    <w:rsid w:val="003C0D7A"/>
    <w:rsid w:val="003C123B"/>
    <w:rsid w:val="003C13DE"/>
    <w:rsid w:val="003C63E3"/>
    <w:rsid w:val="003C6424"/>
    <w:rsid w:val="003D0017"/>
    <w:rsid w:val="003D1407"/>
    <w:rsid w:val="003D2288"/>
    <w:rsid w:val="003D2840"/>
    <w:rsid w:val="003D4155"/>
    <w:rsid w:val="003D502B"/>
    <w:rsid w:val="003D6096"/>
    <w:rsid w:val="003D67FA"/>
    <w:rsid w:val="003E070D"/>
    <w:rsid w:val="003E091D"/>
    <w:rsid w:val="003E0AEF"/>
    <w:rsid w:val="003E33E0"/>
    <w:rsid w:val="003E3D87"/>
    <w:rsid w:val="003E5904"/>
    <w:rsid w:val="003E5C1E"/>
    <w:rsid w:val="003E758C"/>
    <w:rsid w:val="003F0A4E"/>
    <w:rsid w:val="003F1001"/>
    <w:rsid w:val="003F1C91"/>
    <w:rsid w:val="003F240D"/>
    <w:rsid w:val="003F2BFF"/>
    <w:rsid w:val="003F37E5"/>
    <w:rsid w:val="003F3E76"/>
    <w:rsid w:val="003F5F41"/>
    <w:rsid w:val="003F7E07"/>
    <w:rsid w:val="0040164A"/>
    <w:rsid w:val="0040229D"/>
    <w:rsid w:val="004026BB"/>
    <w:rsid w:val="00403827"/>
    <w:rsid w:val="00403E8E"/>
    <w:rsid w:val="004049F2"/>
    <w:rsid w:val="004056EE"/>
    <w:rsid w:val="004058C6"/>
    <w:rsid w:val="00406AB8"/>
    <w:rsid w:val="00406F7E"/>
    <w:rsid w:val="00407A1A"/>
    <w:rsid w:val="004125A1"/>
    <w:rsid w:val="004126E5"/>
    <w:rsid w:val="00412727"/>
    <w:rsid w:val="00412C5C"/>
    <w:rsid w:val="0041318A"/>
    <w:rsid w:val="0041334B"/>
    <w:rsid w:val="00413E07"/>
    <w:rsid w:val="00413FEB"/>
    <w:rsid w:val="004173DE"/>
    <w:rsid w:val="004178CD"/>
    <w:rsid w:val="00417C3E"/>
    <w:rsid w:val="004202A3"/>
    <w:rsid w:val="0042131A"/>
    <w:rsid w:val="00421754"/>
    <w:rsid w:val="00421A67"/>
    <w:rsid w:val="004232CB"/>
    <w:rsid w:val="00423973"/>
    <w:rsid w:val="00423F02"/>
    <w:rsid w:val="004243D5"/>
    <w:rsid w:val="00424AA3"/>
    <w:rsid w:val="00425F0E"/>
    <w:rsid w:val="00426464"/>
    <w:rsid w:val="00426FFC"/>
    <w:rsid w:val="004270DD"/>
    <w:rsid w:val="0042729A"/>
    <w:rsid w:val="00427CAD"/>
    <w:rsid w:val="004331E9"/>
    <w:rsid w:val="00433676"/>
    <w:rsid w:val="00433DBA"/>
    <w:rsid w:val="004341A7"/>
    <w:rsid w:val="00434C26"/>
    <w:rsid w:val="00435342"/>
    <w:rsid w:val="00436E08"/>
    <w:rsid w:val="00437A81"/>
    <w:rsid w:val="00437E42"/>
    <w:rsid w:val="0044095B"/>
    <w:rsid w:val="004416B8"/>
    <w:rsid w:val="00441FE9"/>
    <w:rsid w:val="004422EF"/>
    <w:rsid w:val="0044326E"/>
    <w:rsid w:val="00443555"/>
    <w:rsid w:val="004444C3"/>
    <w:rsid w:val="00444694"/>
    <w:rsid w:val="004454EA"/>
    <w:rsid w:val="004470BE"/>
    <w:rsid w:val="00447534"/>
    <w:rsid w:val="00450133"/>
    <w:rsid w:val="00450510"/>
    <w:rsid w:val="00451127"/>
    <w:rsid w:val="00451216"/>
    <w:rsid w:val="004515CC"/>
    <w:rsid w:val="00452F39"/>
    <w:rsid w:val="004530E1"/>
    <w:rsid w:val="004550C9"/>
    <w:rsid w:val="004566B8"/>
    <w:rsid w:val="004567F9"/>
    <w:rsid w:val="00457E38"/>
    <w:rsid w:val="00457F7D"/>
    <w:rsid w:val="004622C6"/>
    <w:rsid w:val="00462882"/>
    <w:rsid w:val="0046408F"/>
    <w:rsid w:val="00464575"/>
    <w:rsid w:val="00466164"/>
    <w:rsid w:val="0046649E"/>
    <w:rsid w:val="00467A3A"/>
    <w:rsid w:val="0047059B"/>
    <w:rsid w:val="00470BDA"/>
    <w:rsid w:val="00473596"/>
    <w:rsid w:val="00473AE9"/>
    <w:rsid w:val="00473E89"/>
    <w:rsid w:val="004752FD"/>
    <w:rsid w:val="00475AB1"/>
    <w:rsid w:val="00476DE7"/>
    <w:rsid w:val="004773FA"/>
    <w:rsid w:val="00477A63"/>
    <w:rsid w:val="004819D8"/>
    <w:rsid w:val="0048235D"/>
    <w:rsid w:val="00484EE5"/>
    <w:rsid w:val="00485E9B"/>
    <w:rsid w:val="004919F6"/>
    <w:rsid w:val="004924EF"/>
    <w:rsid w:val="00492BAA"/>
    <w:rsid w:val="00493676"/>
    <w:rsid w:val="004958B2"/>
    <w:rsid w:val="00495C52"/>
    <w:rsid w:val="00496800"/>
    <w:rsid w:val="00496A24"/>
    <w:rsid w:val="004978D7"/>
    <w:rsid w:val="00497A16"/>
    <w:rsid w:val="00497E3C"/>
    <w:rsid w:val="004A0FFB"/>
    <w:rsid w:val="004A227C"/>
    <w:rsid w:val="004A3117"/>
    <w:rsid w:val="004A4A75"/>
    <w:rsid w:val="004A4AB2"/>
    <w:rsid w:val="004A59D0"/>
    <w:rsid w:val="004A6643"/>
    <w:rsid w:val="004A66A0"/>
    <w:rsid w:val="004A6DCE"/>
    <w:rsid w:val="004A71C5"/>
    <w:rsid w:val="004B1D41"/>
    <w:rsid w:val="004B2311"/>
    <w:rsid w:val="004B2868"/>
    <w:rsid w:val="004B3672"/>
    <w:rsid w:val="004B3AED"/>
    <w:rsid w:val="004B4415"/>
    <w:rsid w:val="004B47F5"/>
    <w:rsid w:val="004B566A"/>
    <w:rsid w:val="004B58AB"/>
    <w:rsid w:val="004B611E"/>
    <w:rsid w:val="004B615B"/>
    <w:rsid w:val="004B7D91"/>
    <w:rsid w:val="004C3D48"/>
    <w:rsid w:val="004C3E31"/>
    <w:rsid w:val="004C62F1"/>
    <w:rsid w:val="004D0ABC"/>
    <w:rsid w:val="004D19FA"/>
    <w:rsid w:val="004D1F10"/>
    <w:rsid w:val="004D33BC"/>
    <w:rsid w:val="004D3734"/>
    <w:rsid w:val="004D5204"/>
    <w:rsid w:val="004D5716"/>
    <w:rsid w:val="004D59BF"/>
    <w:rsid w:val="004D6AC5"/>
    <w:rsid w:val="004D6CCD"/>
    <w:rsid w:val="004D7A7B"/>
    <w:rsid w:val="004D7FF6"/>
    <w:rsid w:val="004E00B6"/>
    <w:rsid w:val="004E0126"/>
    <w:rsid w:val="004E093D"/>
    <w:rsid w:val="004E1047"/>
    <w:rsid w:val="004E3F8E"/>
    <w:rsid w:val="004E5CEF"/>
    <w:rsid w:val="004E6ED1"/>
    <w:rsid w:val="004F198A"/>
    <w:rsid w:val="004F24A0"/>
    <w:rsid w:val="004F262A"/>
    <w:rsid w:val="004F26BB"/>
    <w:rsid w:val="004F4564"/>
    <w:rsid w:val="004F4D8C"/>
    <w:rsid w:val="004F58C0"/>
    <w:rsid w:val="004F5A1E"/>
    <w:rsid w:val="004F7AC7"/>
    <w:rsid w:val="00500A61"/>
    <w:rsid w:val="00500DF4"/>
    <w:rsid w:val="0050172F"/>
    <w:rsid w:val="0050232E"/>
    <w:rsid w:val="00502CD5"/>
    <w:rsid w:val="00503C57"/>
    <w:rsid w:val="00505D77"/>
    <w:rsid w:val="0050715C"/>
    <w:rsid w:val="0051414D"/>
    <w:rsid w:val="005141B4"/>
    <w:rsid w:val="00515E71"/>
    <w:rsid w:val="005179D2"/>
    <w:rsid w:val="005200B7"/>
    <w:rsid w:val="00520D55"/>
    <w:rsid w:val="005220E4"/>
    <w:rsid w:val="00522CCA"/>
    <w:rsid w:val="00524575"/>
    <w:rsid w:val="005258F4"/>
    <w:rsid w:val="00525B1D"/>
    <w:rsid w:val="00527525"/>
    <w:rsid w:val="00531A66"/>
    <w:rsid w:val="00531BAE"/>
    <w:rsid w:val="00531BF5"/>
    <w:rsid w:val="005328DA"/>
    <w:rsid w:val="0053465E"/>
    <w:rsid w:val="00534B23"/>
    <w:rsid w:val="00535920"/>
    <w:rsid w:val="005367A2"/>
    <w:rsid w:val="005369B5"/>
    <w:rsid w:val="00536A99"/>
    <w:rsid w:val="00540CCD"/>
    <w:rsid w:val="0054177A"/>
    <w:rsid w:val="00541D09"/>
    <w:rsid w:val="005427EC"/>
    <w:rsid w:val="00542D77"/>
    <w:rsid w:val="00545160"/>
    <w:rsid w:val="00545330"/>
    <w:rsid w:val="00547DF1"/>
    <w:rsid w:val="005515A9"/>
    <w:rsid w:val="0055260F"/>
    <w:rsid w:val="00552A08"/>
    <w:rsid w:val="005541B0"/>
    <w:rsid w:val="00554BB4"/>
    <w:rsid w:val="00555EC0"/>
    <w:rsid w:val="00556D93"/>
    <w:rsid w:val="00556F8D"/>
    <w:rsid w:val="00561473"/>
    <w:rsid w:val="005616C2"/>
    <w:rsid w:val="00561A6C"/>
    <w:rsid w:val="00562746"/>
    <w:rsid w:val="00565446"/>
    <w:rsid w:val="00565763"/>
    <w:rsid w:val="00566A21"/>
    <w:rsid w:val="00567A02"/>
    <w:rsid w:val="00567A4F"/>
    <w:rsid w:val="0057007F"/>
    <w:rsid w:val="00570B1B"/>
    <w:rsid w:val="00572835"/>
    <w:rsid w:val="0057466A"/>
    <w:rsid w:val="00574793"/>
    <w:rsid w:val="005747A6"/>
    <w:rsid w:val="00574E0F"/>
    <w:rsid w:val="00575B7A"/>
    <w:rsid w:val="00575D66"/>
    <w:rsid w:val="00575DF0"/>
    <w:rsid w:val="0058049F"/>
    <w:rsid w:val="00580F60"/>
    <w:rsid w:val="00582841"/>
    <w:rsid w:val="00582A0B"/>
    <w:rsid w:val="00582B6E"/>
    <w:rsid w:val="00582FE0"/>
    <w:rsid w:val="0058390D"/>
    <w:rsid w:val="00585592"/>
    <w:rsid w:val="00585C92"/>
    <w:rsid w:val="00586DC3"/>
    <w:rsid w:val="00587E83"/>
    <w:rsid w:val="00590A1F"/>
    <w:rsid w:val="00591858"/>
    <w:rsid w:val="00592713"/>
    <w:rsid w:val="0059635F"/>
    <w:rsid w:val="00596603"/>
    <w:rsid w:val="0059672C"/>
    <w:rsid w:val="00597BD8"/>
    <w:rsid w:val="005A0035"/>
    <w:rsid w:val="005A1174"/>
    <w:rsid w:val="005A2262"/>
    <w:rsid w:val="005A3399"/>
    <w:rsid w:val="005A441C"/>
    <w:rsid w:val="005A54ED"/>
    <w:rsid w:val="005A5FF0"/>
    <w:rsid w:val="005A62A3"/>
    <w:rsid w:val="005A641D"/>
    <w:rsid w:val="005A6561"/>
    <w:rsid w:val="005B13C8"/>
    <w:rsid w:val="005B14EC"/>
    <w:rsid w:val="005B1F46"/>
    <w:rsid w:val="005B2AFC"/>
    <w:rsid w:val="005B361F"/>
    <w:rsid w:val="005B41ED"/>
    <w:rsid w:val="005B5C64"/>
    <w:rsid w:val="005B603F"/>
    <w:rsid w:val="005C0EF5"/>
    <w:rsid w:val="005C0F33"/>
    <w:rsid w:val="005C1D90"/>
    <w:rsid w:val="005C1E5D"/>
    <w:rsid w:val="005C30D1"/>
    <w:rsid w:val="005C35DA"/>
    <w:rsid w:val="005C3668"/>
    <w:rsid w:val="005C4D23"/>
    <w:rsid w:val="005C5E75"/>
    <w:rsid w:val="005C6B7E"/>
    <w:rsid w:val="005C7BA2"/>
    <w:rsid w:val="005D0BD9"/>
    <w:rsid w:val="005D15C4"/>
    <w:rsid w:val="005D3753"/>
    <w:rsid w:val="005D50A2"/>
    <w:rsid w:val="005D532F"/>
    <w:rsid w:val="005D7124"/>
    <w:rsid w:val="005D7265"/>
    <w:rsid w:val="005E1F60"/>
    <w:rsid w:val="005E37C7"/>
    <w:rsid w:val="005E3D1A"/>
    <w:rsid w:val="005E4A1E"/>
    <w:rsid w:val="005E4BCF"/>
    <w:rsid w:val="005E5996"/>
    <w:rsid w:val="005E688B"/>
    <w:rsid w:val="005E744F"/>
    <w:rsid w:val="005F02C6"/>
    <w:rsid w:val="005F0719"/>
    <w:rsid w:val="005F245A"/>
    <w:rsid w:val="005F25F9"/>
    <w:rsid w:val="005F3236"/>
    <w:rsid w:val="005F3A55"/>
    <w:rsid w:val="005F45D5"/>
    <w:rsid w:val="005F67C9"/>
    <w:rsid w:val="005F68F8"/>
    <w:rsid w:val="005F6FD1"/>
    <w:rsid w:val="00600DA2"/>
    <w:rsid w:val="006019F0"/>
    <w:rsid w:val="006045D1"/>
    <w:rsid w:val="00604D82"/>
    <w:rsid w:val="00606EEA"/>
    <w:rsid w:val="00607014"/>
    <w:rsid w:val="0061228E"/>
    <w:rsid w:val="0061230C"/>
    <w:rsid w:val="00612531"/>
    <w:rsid w:val="00613CB6"/>
    <w:rsid w:val="00614432"/>
    <w:rsid w:val="00614FAD"/>
    <w:rsid w:val="00615540"/>
    <w:rsid w:val="00615D2B"/>
    <w:rsid w:val="00616A3A"/>
    <w:rsid w:val="006223FD"/>
    <w:rsid w:val="0062275B"/>
    <w:rsid w:val="00622D76"/>
    <w:rsid w:val="00623EC5"/>
    <w:rsid w:val="00625A79"/>
    <w:rsid w:val="006263CA"/>
    <w:rsid w:val="0062735C"/>
    <w:rsid w:val="00630D5B"/>
    <w:rsid w:val="0063122B"/>
    <w:rsid w:val="0063167B"/>
    <w:rsid w:val="006325A7"/>
    <w:rsid w:val="006333EB"/>
    <w:rsid w:val="006345F0"/>
    <w:rsid w:val="006356D2"/>
    <w:rsid w:val="00636278"/>
    <w:rsid w:val="00637B6D"/>
    <w:rsid w:val="00637C1E"/>
    <w:rsid w:val="006406AD"/>
    <w:rsid w:val="0064094F"/>
    <w:rsid w:val="00642025"/>
    <w:rsid w:val="0064215B"/>
    <w:rsid w:val="006427EC"/>
    <w:rsid w:val="00642C5A"/>
    <w:rsid w:val="00642F20"/>
    <w:rsid w:val="00643EE7"/>
    <w:rsid w:val="00646258"/>
    <w:rsid w:val="006465DA"/>
    <w:rsid w:val="0064763D"/>
    <w:rsid w:val="006511EE"/>
    <w:rsid w:val="00651732"/>
    <w:rsid w:val="0065232C"/>
    <w:rsid w:val="00652D5C"/>
    <w:rsid w:val="00652EA6"/>
    <w:rsid w:val="00653C22"/>
    <w:rsid w:val="00653E2D"/>
    <w:rsid w:val="00653FDD"/>
    <w:rsid w:val="00655A54"/>
    <w:rsid w:val="006564E6"/>
    <w:rsid w:val="0065663A"/>
    <w:rsid w:val="00656CE3"/>
    <w:rsid w:val="006573EF"/>
    <w:rsid w:val="00660377"/>
    <w:rsid w:val="006608FB"/>
    <w:rsid w:val="0066325C"/>
    <w:rsid w:val="00663849"/>
    <w:rsid w:val="006647FE"/>
    <w:rsid w:val="0066714D"/>
    <w:rsid w:val="006717C7"/>
    <w:rsid w:val="00671BEF"/>
    <w:rsid w:val="00671C47"/>
    <w:rsid w:val="006720B0"/>
    <w:rsid w:val="00672E0D"/>
    <w:rsid w:val="00673556"/>
    <w:rsid w:val="00673FAA"/>
    <w:rsid w:val="006747FA"/>
    <w:rsid w:val="00675069"/>
    <w:rsid w:val="00675A75"/>
    <w:rsid w:val="00675E13"/>
    <w:rsid w:val="006763CE"/>
    <w:rsid w:val="006768E9"/>
    <w:rsid w:val="006769EC"/>
    <w:rsid w:val="0068046D"/>
    <w:rsid w:val="0068176B"/>
    <w:rsid w:val="00684737"/>
    <w:rsid w:val="006853D9"/>
    <w:rsid w:val="00685C3C"/>
    <w:rsid w:val="00685D53"/>
    <w:rsid w:val="00686CC0"/>
    <w:rsid w:val="00690A29"/>
    <w:rsid w:val="00690A79"/>
    <w:rsid w:val="00691852"/>
    <w:rsid w:val="00691AAD"/>
    <w:rsid w:val="0069300A"/>
    <w:rsid w:val="0069359C"/>
    <w:rsid w:val="00694C3E"/>
    <w:rsid w:val="006958CD"/>
    <w:rsid w:val="00695E67"/>
    <w:rsid w:val="00697CAE"/>
    <w:rsid w:val="006A1C16"/>
    <w:rsid w:val="006A1D6A"/>
    <w:rsid w:val="006A2DE1"/>
    <w:rsid w:val="006A3690"/>
    <w:rsid w:val="006A66C3"/>
    <w:rsid w:val="006A7378"/>
    <w:rsid w:val="006B0794"/>
    <w:rsid w:val="006B0F0A"/>
    <w:rsid w:val="006B1124"/>
    <w:rsid w:val="006B14AE"/>
    <w:rsid w:val="006B29E1"/>
    <w:rsid w:val="006B4481"/>
    <w:rsid w:val="006B4B69"/>
    <w:rsid w:val="006B6E06"/>
    <w:rsid w:val="006B73C0"/>
    <w:rsid w:val="006C0497"/>
    <w:rsid w:val="006C05D5"/>
    <w:rsid w:val="006C0931"/>
    <w:rsid w:val="006C0D16"/>
    <w:rsid w:val="006C1062"/>
    <w:rsid w:val="006C1293"/>
    <w:rsid w:val="006C2251"/>
    <w:rsid w:val="006C2A2B"/>
    <w:rsid w:val="006C3593"/>
    <w:rsid w:val="006C36E5"/>
    <w:rsid w:val="006C412C"/>
    <w:rsid w:val="006C435A"/>
    <w:rsid w:val="006C53F4"/>
    <w:rsid w:val="006C5EDD"/>
    <w:rsid w:val="006C7942"/>
    <w:rsid w:val="006C79AD"/>
    <w:rsid w:val="006C7B5B"/>
    <w:rsid w:val="006D06AF"/>
    <w:rsid w:val="006D11BA"/>
    <w:rsid w:val="006D2028"/>
    <w:rsid w:val="006D24E5"/>
    <w:rsid w:val="006D2986"/>
    <w:rsid w:val="006D2A00"/>
    <w:rsid w:val="006D2F54"/>
    <w:rsid w:val="006D4AE9"/>
    <w:rsid w:val="006D51BC"/>
    <w:rsid w:val="006E01D0"/>
    <w:rsid w:val="006E0C20"/>
    <w:rsid w:val="006E141B"/>
    <w:rsid w:val="006E1D52"/>
    <w:rsid w:val="006E2737"/>
    <w:rsid w:val="006E2E32"/>
    <w:rsid w:val="006E3B77"/>
    <w:rsid w:val="006E3DE8"/>
    <w:rsid w:val="006E4400"/>
    <w:rsid w:val="006E4882"/>
    <w:rsid w:val="006E608C"/>
    <w:rsid w:val="006E62AB"/>
    <w:rsid w:val="006F08D3"/>
    <w:rsid w:val="006F1B83"/>
    <w:rsid w:val="006F1DD2"/>
    <w:rsid w:val="006F28C2"/>
    <w:rsid w:val="006F46C4"/>
    <w:rsid w:val="006F4D83"/>
    <w:rsid w:val="006F4F4B"/>
    <w:rsid w:val="006F5846"/>
    <w:rsid w:val="006F5FF8"/>
    <w:rsid w:val="006F6339"/>
    <w:rsid w:val="006F6EBB"/>
    <w:rsid w:val="006F7C1F"/>
    <w:rsid w:val="00700961"/>
    <w:rsid w:val="00702360"/>
    <w:rsid w:val="00706A77"/>
    <w:rsid w:val="00706D4D"/>
    <w:rsid w:val="00711E71"/>
    <w:rsid w:val="00711EF7"/>
    <w:rsid w:val="00712DB4"/>
    <w:rsid w:val="007137D2"/>
    <w:rsid w:val="00715290"/>
    <w:rsid w:val="00717E08"/>
    <w:rsid w:val="007206ED"/>
    <w:rsid w:val="007215D3"/>
    <w:rsid w:val="00721ACE"/>
    <w:rsid w:val="00721BDE"/>
    <w:rsid w:val="007228DB"/>
    <w:rsid w:val="007236A6"/>
    <w:rsid w:val="007244C9"/>
    <w:rsid w:val="007246EB"/>
    <w:rsid w:val="00725E12"/>
    <w:rsid w:val="00726206"/>
    <w:rsid w:val="007262C3"/>
    <w:rsid w:val="0072706B"/>
    <w:rsid w:val="00727D9B"/>
    <w:rsid w:val="007303EF"/>
    <w:rsid w:val="007305BC"/>
    <w:rsid w:val="0073094B"/>
    <w:rsid w:val="00730DA9"/>
    <w:rsid w:val="00731567"/>
    <w:rsid w:val="00731D85"/>
    <w:rsid w:val="007320EB"/>
    <w:rsid w:val="0073249A"/>
    <w:rsid w:val="00732CD7"/>
    <w:rsid w:val="007338E0"/>
    <w:rsid w:val="00733A4A"/>
    <w:rsid w:val="00734C7A"/>
    <w:rsid w:val="0073580F"/>
    <w:rsid w:val="00736C47"/>
    <w:rsid w:val="00737D76"/>
    <w:rsid w:val="00737D7F"/>
    <w:rsid w:val="00740308"/>
    <w:rsid w:val="00741216"/>
    <w:rsid w:val="00741AB9"/>
    <w:rsid w:val="0074270C"/>
    <w:rsid w:val="007432E2"/>
    <w:rsid w:val="0074343E"/>
    <w:rsid w:val="00743509"/>
    <w:rsid w:val="0074351B"/>
    <w:rsid w:val="00744329"/>
    <w:rsid w:val="0074447A"/>
    <w:rsid w:val="00745B8D"/>
    <w:rsid w:val="00745F5D"/>
    <w:rsid w:val="0074625D"/>
    <w:rsid w:val="00746A47"/>
    <w:rsid w:val="007502B3"/>
    <w:rsid w:val="007511FD"/>
    <w:rsid w:val="00751B11"/>
    <w:rsid w:val="00751CF4"/>
    <w:rsid w:val="007523BC"/>
    <w:rsid w:val="007546B1"/>
    <w:rsid w:val="00756B59"/>
    <w:rsid w:val="007609D1"/>
    <w:rsid w:val="007618A0"/>
    <w:rsid w:val="00761918"/>
    <w:rsid w:val="007620DA"/>
    <w:rsid w:val="007635D0"/>
    <w:rsid w:val="00763A35"/>
    <w:rsid w:val="007649CA"/>
    <w:rsid w:val="0076535D"/>
    <w:rsid w:val="00765687"/>
    <w:rsid w:val="007667C3"/>
    <w:rsid w:val="007674A5"/>
    <w:rsid w:val="007704FF"/>
    <w:rsid w:val="00770A34"/>
    <w:rsid w:val="007720FF"/>
    <w:rsid w:val="0077351E"/>
    <w:rsid w:val="00773FC2"/>
    <w:rsid w:val="0077422D"/>
    <w:rsid w:val="0077486B"/>
    <w:rsid w:val="00775325"/>
    <w:rsid w:val="007757E2"/>
    <w:rsid w:val="00775880"/>
    <w:rsid w:val="00777AD7"/>
    <w:rsid w:val="00777D2C"/>
    <w:rsid w:val="00777E60"/>
    <w:rsid w:val="0078474E"/>
    <w:rsid w:val="00784E75"/>
    <w:rsid w:val="007857C7"/>
    <w:rsid w:val="007868D5"/>
    <w:rsid w:val="00786B64"/>
    <w:rsid w:val="0079076A"/>
    <w:rsid w:val="00793EE3"/>
    <w:rsid w:val="007945ED"/>
    <w:rsid w:val="00796474"/>
    <w:rsid w:val="00796959"/>
    <w:rsid w:val="00796C42"/>
    <w:rsid w:val="00797557"/>
    <w:rsid w:val="007A179C"/>
    <w:rsid w:val="007A26B3"/>
    <w:rsid w:val="007A2C59"/>
    <w:rsid w:val="007A3FAD"/>
    <w:rsid w:val="007A43FE"/>
    <w:rsid w:val="007A5612"/>
    <w:rsid w:val="007A6869"/>
    <w:rsid w:val="007A7861"/>
    <w:rsid w:val="007B1B2B"/>
    <w:rsid w:val="007B2235"/>
    <w:rsid w:val="007B4436"/>
    <w:rsid w:val="007B489E"/>
    <w:rsid w:val="007B5247"/>
    <w:rsid w:val="007B6652"/>
    <w:rsid w:val="007B6814"/>
    <w:rsid w:val="007B68D7"/>
    <w:rsid w:val="007B7FA6"/>
    <w:rsid w:val="007C0A3C"/>
    <w:rsid w:val="007C141B"/>
    <w:rsid w:val="007C1DC4"/>
    <w:rsid w:val="007C29BF"/>
    <w:rsid w:val="007C5C83"/>
    <w:rsid w:val="007C646F"/>
    <w:rsid w:val="007C695E"/>
    <w:rsid w:val="007D0749"/>
    <w:rsid w:val="007D0BFC"/>
    <w:rsid w:val="007D0F85"/>
    <w:rsid w:val="007D11A9"/>
    <w:rsid w:val="007D2529"/>
    <w:rsid w:val="007D2A4D"/>
    <w:rsid w:val="007D3482"/>
    <w:rsid w:val="007D38AF"/>
    <w:rsid w:val="007D468A"/>
    <w:rsid w:val="007E072D"/>
    <w:rsid w:val="007E26A5"/>
    <w:rsid w:val="007E28B7"/>
    <w:rsid w:val="007E3E20"/>
    <w:rsid w:val="007E43EE"/>
    <w:rsid w:val="007E593E"/>
    <w:rsid w:val="007E68D8"/>
    <w:rsid w:val="007E7D6B"/>
    <w:rsid w:val="007E7EB6"/>
    <w:rsid w:val="007F0870"/>
    <w:rsid w:val="007F0D54"/>
    <w:rsid w:val="007F0F91"/>
    <w:rsid w:val="007F1E4D"/>
    <w:rsid w:val="007F2E74"/>
    <w:rsid w:val="007F54E5"/>
    <w:rsid w:val="007F5CC6"/>
    <w:rsid w:val="008007D8"/>
    <w:rsid w:val="0080252A"/>
    <w:rsid w:val="00802D73"/>
    <w:rsid w:val="00803719"/>
    <w:rsid w:val="00803B7F"/>
    <w:rsid w:val="00803E80"/>
    <w:rsid w:val="00806B58"/>
    <w:rsid w:val="008103E6"/>
    <w:rsid w:val="00810537"/>
    <w:rsid w:val="00810BE2"/>
    <w:rsid w:val="00811184"/>
    <w:rsid w:val="00812196"/>
    <w:rsid w:val="0081247B"/>
    <w:rsid w:val="00813234"/>
    <w:rsid w:val="00814AB6"/>
    <w:rsid w:val="00816135"/>
    <w:rsid w:val="00816F55"/>
    <w:rsid w:val="0081755A"/>
    <w:rsid w:val="00817F51"/>
    <w:rsid w:val="00820411"/>
    <w:rsid w:val="00820774"/>
    <w:rsid w:val="00821DC7"/>
    <w:rsid w:val="00822BA4"/>
    <w:rsid w:val="008230C2"/>
    <w:rsid w:val="0082385F"/>
    <w:rsid w:val="00824B66"/>
    <w:rsid w:val="00825048"/>
    <w:rsid w:val="00825293"/>
    <w:rsid w:val="0082629E"/>
    <w:rsid w:val="008265DB"/>
    <w:rsid w:val="00827482"/>
    <w:rsid w:val="00830E2E"/>
    <w:rsid w:val="00834EF2"/>
    <w:rsid w:val="008364DF"/>
    <w:rsid w:val="00836555"/>
    <w:rsid w:val="00837B60"/>
    <w:rsid w:val="008401FB"/>
    <w:rsid w:val="008405F6"/>
    <w:rsid w:val="00840D70"/>
    <w:rsid w:val="008417FE"/>
    <w:rsid w:val="008434A8"/>
    <w:rsid w:val="0084386E"/>
    <w:rsid w:val="00845559"/>
    <w:rsid w:val="008455B4"/>
    <w:rsid w:val="008467B6"/>
    <w:rsid w:val="008471C6"/>
    <w:rsid w:val="00847C92"/>
    <w:rsid w:val="00851054"/>
    <w:rsid w:val="00851D64"/>
    <w:rsid w:val="00853816"/>
    <w:rsid w:val="00857602"/>
    <w:rsid w:val="00860D08"/>
    <w:rsid w:val="00860E9E"/>
    <w:rsid w:val="00861223"/>
    <w:rsid w:val="0086203D"/>
    <w:rsid w:val="00862EC8"/>
    <w:rsid w:val="00864BC9"/>
    <w:rsid w:val="00864D5A"/>
    <w:rsid w:val="008668ED"/>
    <w:rsid w:val="008672F4"/>
    <w:rsid w:val="00870E4F"/>
    <w:rsid w:val="008710D4"/>
    <w:rsid w:val="008717C2"/>
    <w:rsid w:val="008717DC"/>
    <w:rsid w:val="00871B64"/>
    <w:rsid w:val="00871D5D"/>
    <w:rsid w:val="00872326"/>
    <w:rsid w:val="00873AE3"/>
    <w:rsid w:val="00876769"/>
    <w:rsid w:val="00880067"/>
    <w:rsid w:val="00880D11"/>
    <w:rsid w:val="0088194D"/>
    <w:rsid w:val="0088342A"/>
    <w:rsid w:val="00886253"/>
    <w:rsid w:val="00887B6E"/>
    <w:rsid w:val="00890220"/>
    <w:rsid w:val="0089110D"/>
    <w:rsid w:val="00892604"/>
    <w:rsid w:val="00892702"/>
    <w:rsid w:val="00893B9E"/>
    <w:rsid w:val="00893D1B"/>
    <w:rsid w:val="0089590C"/>
    <w:rsid w:val="00896001"/>
    <w:rsid w:val="00897759"/>
    <w:rsid w:val="00897F2C"/>
    <w:rsid w:val="008A002A"/>
    <w:rsid w:val="008A00DC"/>
    <w:rsid w:val="008A2068"/>
    <w:rsid w:val="008A21F4"/>
    <w:rsid w:val="008A2DC6"/>
    <w:rsid w:val="008A3051"/>
    <w:rsid w:val="008A42B8"/>
    <w:rsid w:val="008A6A37"/>
    <w:rsid w:val="008A6B01"/>
    <w:rsid w:val="008A6C94"/>
    <w:rsid w:val="008A6DB2"/>
    <w:rsid w:val="008A77BC"/>
    <w:rsid w:val="008A7CC3"/>
    <w:rsid w:val="008B0500"/>
    <w:rsid w:val="008B1575"/>
    <w:rsid w:val="008B2395"/>
    <w:rsid w:val="008B293B"/>
    <w:rsid w:val="008B2BD8"/>
    <w:rsid w:val="008B2E83"/>
    <w:rsid w:val="008B2FC8"/>
    <w:rsid w:val="008B3A61"/>
    <w:rsid w:val="008B4001"/>
    <w:rsid w:val="008C0225"/>
    <w:rsid w:val="008C28D9"/>
    <w:rsid w:val="008C330E"/>
    <w:rsid w:val="008C3370"/>
    <w:rsid w:val="008C3424"/>
    <w:rsid w:val="008C3817"/>
    <w:rsid w:val="008C4065"/>
    <w:rsid w:val="008C5560"/>
    <w:rsid w:val="008C60C0"/>
    <w:rsid w:val="008D0A1D"/>
    <w:rsid w:val="008D22E3"/>
    <w:rsid w:val="008D23C2"/>
    <w:rsid w:val="008D2407"/>
    <w:rsid w:val="008D259A"/>
    <w:rsid w:val="008D36FF"/>
    <w:rsid w:val="008D3F82"/>
    <w:rsid w:val="008D4C0B"/>
    <w:rsid w:val="008D59F3"/>
    <w:rsid w:val="008D5AAC"/>
    <w:rsid w:val="008D759A"/>
    <w:rsid w:val="008D7741"/>
    <w:rsid w:val="008E0852"/>
    <w:rsid w:val="008E3308"/>
    <w:rsid w:val="008E374D"/>
    <w:rsid w:val="008E48DA"/>
    <w:rsid w:val="008E563F"/>
    <w:rsid w:val="008E65F8"/>
    <w:rsid w:val="008E6C62"/>
    <w:rsid w:val="008E6F58"/>
    <w:rsid w:val="008E7DB0"/>
    <w:rsid w:val="008F0137"/>
    <w:rsid w:val="008F158D"/>
    <w:rsid w:val="008F1C63"/>
    <w:rsid w:val="008F2640"/>
    <w:rsid w:val="008F3016"/>
    <w:rsid w:val="008F313D"/>
    <w:rsid w:val="008F35F4"/>
    <w:rsid w:val="008F39D2"/>
    <w:rsid w:val="008F48C5"/>
    <w:rsid w:val="008F4DDD"/>
    <w:rsid w:val="008F520B"/>
    <w:rsid w:val="008F5D70"/>
    <w:rsid w:val="0090021F"/>
    <w:rsid w:val="00901AA2"/>
    <w:rsid w:val="00901CF3"/>
    <w:rsid w:val="0090280F"/>
    <w:rsid w:val="0090366D"/>
    <w:rsid w:val="00904BBC"/>
    <w:rsid w:val="00905776"/>
    <w:rsid w:val="00905E18"/>
    <w:rsid w:val="009060C3"/>
    <w:rsid w:val="00906657"/>
    <w:rsid w:val="009110B2"/>
    <w:rsid w:val="00911708"/>
    <w:rsid w:val="009123EE"/>
    <w:rsid w:val="009125AF"/>
    <w:rsid w:val="00912604"/>
    <w:rsid w:val="00920DBC"/>
    <w:rsid w:val="0092201B"/>
    <w:rsid w:val="009227CF"/>
    <w:rsid w:val="009266A5"/>
    <w:rsid w:val="00926807"/>
    <w:rsid w:val="009273A4"/>
    <w:rsid w:val="009311DB"/>
    <w:rsid w:val="00932A6D"/>
    <w:rsid w:val="00932D21"/>
    <w:rsid w:val="00933338"/>
    <w:rsid w:val="00933D10"/>
    <w:rsid w:val="009344E8"/>
    <w:rsid w:val="00934A7E"/>
    <w:rsid w:val="00935471"/>
    <w:rsid w:val="00937130"/>
    <w:rsid w:val="00940ADB"/>
    <w:rsid w:val="00943036"/>
    <w:rsid w:val="009443D0"/>
    <w:rsid w:val="00944763"/>
    <w:rsid w:val="00944990"/>
    <w:rsid w:val="009449C3"/>
    <w:rsid w:val="0095000B"/>
    <w:rsid w:val="00951C8B"/>
    <w:rsid w:val="00951CC6"/>
    <w:rsid w:val="009530F0"/>
    <w:rsid w:val="0095389F"/>
    <w:rsid w:val="00954B71"/>
    <w:rsid w:val="00955B0D"/>
    <w:rsid w:val="00955CD6"/>
    <w:rsid w:val="00957118"/>
    <w:rsid w:val="009618CA"/>
    <w:rsid w:val="00962947"/>
    <w:rsid w:val="00963B53"/>
    <w:rsid w:val="009648A8"/>
    <w:rsid w:val="00964B2F"/>
    <w:rsid w:val="009659F8"/>
    <w:rsid w:val="00966CE2"/>
    <w:rsid w:val="009709CC"/>
    <w:rsid w:val="00971524"/>
    <w:rsid w:val="00971D4A"/>
    <w:rsid w:val="009726E2"/>
    <w:rsid w:val="00973B33"/>
    <w:rsid w:val="00973C37"/>
    <w:rsid w:val="0097412F"/>
    <w:rsid w:val="0097435A"/>
    <w:rsid w:val="00974B21"/>
    <w:rsid w:val="00975264"/>
    <w:rsid w:val="00980BCF"/>
    <w:rsid w:val="00981BB1"/>
    <w:rsid w:val="00981C93"/>
    <w:rsid w:val="00983BF9"/>
    <w:rsid w:val="00983D9F"/>
    <w:rsid w:val="00984307"/>
    <w:rsid w:val="00985392"/>
    <w:rsid w:val="009853A5"/>
    <w:rsid w:val="00985551"/>
    <w:rsid w:val="0098761E"/>
    <w:rsid w:val="00987A2A"/>
    <w:rsid w:val="00987CFC"/>
    <w:rsid w:val="00990E41"/>
    <w:rsid w:val="00991800"/>
    <w:rsid w:val="00995630"/>
    <w:rsid w:val="00995E4E"/>
    <w:rsid w:val="0099641C"/>
    <w:rsid w:val="00996D61"/>
    <w:rsid w:val="00997222"/>
    <w:rsid w:val="009977CD"/>
    <w:rsid w:val="009A1BA5"/>
    <w:rsid w:val="009A21FC"/>
    <w:rsid w:val="009A2D2E"/>
    <w:rsid w:val="009A327D"/>
    <w:rsid w:val="009A387E"/>
    <w:rsid w:val="009A4421"/>
    <w:rsid w:val="009A51B6"/>
    <w:rsid w:val="009A60E0"/>
    <w:rsid w:val="009A7E3D"/>
    <w:rsid w:val="009A7F95"/>
    <w:rsid w:val="009B0C7E"/>
    <w:rsid w:val="009B10F9"/>
    <w:rsid w:val="009B190F"/>
    <w:rsid w:val="009B2008"/>
    <w:rsid w:val="009B2106"/>
    <w:rsid w:val="009B229B"/>
    <w:rsid w:val="009B23D1"/>
    <w:rsid w:val="009B27D2"/>
    <w:rsid w:val="009B3416"/>
    <w:rsid w:val="009B3470"/>
    <w:rsid w:val="009B42FE"/>
    <w:rsid w:val="009C0876"/>
    <w:rsid w:val="009C3C22"/>
    <w:rsid w:val="009C57FD"/>
    <w:rsid w:val="009C69AA"/>
    <w:rsid w:val="009C6D45"/>
    <w:rsid w:val="009C7C14"/>
    <w:rsid w:val="009C7D8D"/>
    <w:rsid w:val="009D2865"/>
    <w:rsid w:val="009D4736"/>
    <w:rsid w:val="009D4CE6"/>
    <w:rsid w:val="009D57F0"/>
    <w:rsid w:val="009D6563"/>
    <w:rsid w:val="009E0562"/>
    <w:rsid w:val="009E06DF"/>
    <w:rsid w:val="009E0A6B"/>
    <w:rsid w:val="009E14BA"/>
    <w:rsid w:val="009E2310"/>
    <w:rsid w:val="009E60DA"/>
    <w:rsid w:val="009E6467"/>
    <w:rsid w:val="009E70C4"/>
    <w:rsid w:val="009F068A"/>
    <w:rsid w:val="009F122E"/>
    <w:rsid w:val="009F1AD6"/>
    <w:rsid w:val="009F2733"/>
    <w:rsid w:val="009F354B"/>
    <w:rsid w:val="009F4E36"/>
    <w:rsid w:val="009F724E"/>
    <w:rsid w:val="009F7A5E"/>
    <w:rsid w:val="00A03E02"/>
    <w:rsid w:val="00A0444D"/>
    <w:rsid w:val="00A058CE"/>
    <w:rsid w:val="00A06F0E"/>
    <w:rsid w:val="00A07A8E"/>
    <w:rsid w:val="00A07CD7"/>
    <w:rsid w:val="00A07ECB"/>
    <w:rsid w:val="00A11CB6"/>
    <w:rsid w:val="00A12833"/>
    <w:rsid w:val="00A163EE"/>
    <w:rsid w:val="00A16F87"/>
    <w:rsid w:val="00A172F1"/>
    <w:rsid w:val="00A17A3D"/>
    <w:rsid w:val="00A20140"/>
    <w:rsid w:val="00A20D52"/>
    <w:rsid w:val="00A2410E"/>
    <w:rsid w:val="00A25FEE"/>
    <w:rsid w:val="00A264B5"/>
    <w:rsid w:val="00A2720F"/>
    <w:rsid w:val="00A27D15"/>
    <w:rsid w:val="00A30729"/>
    <w:rsid w:val="00A31E7F"/>
    <w:rsid w:val="00A33396"/>
    <w:rsid w:val="00A340B2"/>
    <w:rsid w:val="00A34C67"/>
    <w:rsid w:val="00A351B6"/>
    <w:rsid w:val="00A35464"/>
    <w:rsid w:val="00A360E5"/>
    <w:rsid w:val="00A377DC"/>
    <w:rsid w:val="00A41E99"/>
    <w:rsid w:val="00A4403D"/>
    <w:rsid w:val="00A4491A"/>
    <w:rsid w:val="00A457F7"/>
    <w:rsid w:val="00A46193"/>
    <w:rsid w:val="00A4624D"/>
    <w:rsid w:val="00A5038C"/>
    <w:rsid w:val="00A5086A"/>
    <w:rsid w:val="00A511F4"/>
    <w:rsid w:val="00A51218"/>
    <w:rsid w:val="00A52329"/>
    <w:rsid w:val="00A53E78"/>
    <w:rsid w:val="00A5407C"/>
    <w:rsid w:val="00A5449F"/>
    <w:rsid w:val="00A5487B"/>
    <w:rsid w:val="00A55281"/>
    <w:rsid w:val="00A552AC"/>
    <w:rsid w:val="00A563F5"/>
    <w:rsid w:val="00A567FE"/>
    <w:rsid w:val="00A605AF"/>
    <w:rsid w:val="00A6110C"/>
    <w:rsid w:val="00A616A7"/>
    <w:rsid w:val="00A619B4"/>
    <w:rsid w:val="00A649AA"/>
    <w:rsid w:val="00A650D6"/>
    <w:rsid w:val="00A6600C"/>
    <w:rsid w:val="00A66882"/>
    <w:rsid w:val="00A66A74"/>
    <w:rsid w:val="00A673E5"/>
    <w:rsid w:val="00A7006E"/>
    <w:rsid w:val="00A70672"/>
    <w:rsid w:val="00A70D9C"/>
    <w:rsid w:val="00A71093"/>
    <w:rsid w:val="00A7134A"/>
    <w:rsid w:val="00A71C2D"/>
    <w:rsid w:val="00A72BB8"/>
    <w:rsid w:val="00A73B28"/>
    <w:rsid w:val="00A74AA4"/>
    <w:rsid w:val="00A75CEA"/>
    <w:rsid w:val="00A75EBB"/>
    <w:rsid w:val="00A76E0F"/>
    <w:rsid w:val="00A7740A"/>
    <w:rsid w:val="00A77583"/>
    <w:rsid w:val="00A77833"/>
    <w:rsid w:val="00A8039F"/>
    <w:rsid w:val="00A810B6"/>
    <w:rsid w:val="00A81B65"/>
    <w:rsid w:val="00A82001"/>
    <w:rsid w:val="00A82B94"/>
    <w:rsid w:val="00A834C2"/>
    <w:rsid w:val="00A84044"/>
    <w:rsid w:val="00A85508"/>
    <w:rsid w:val="00A858C8"/>
    <w:rsid w:val="00A85B09"/>
    <w:rsid w:val="00A85C33"/>
    <w:rsid w:val="00A86255"/>
    <w:rsid w:val="00A8690D"/>
    <w:rsid w:val="00A86994"/>
    <w:rsid w:val="00A87816"/>
    <w:rsid w:val="00A90185"/>
    <w:rsid w:val="00A931CE"/>
    <w:rsid w:val="00A94EFB"/>
    <w:rsid w:val="00A9546B"/>
    <w:rsid w:val="00A967DA"/>
    <w:rsid w:val="00A973A6"/>
    <w:rsid w:val="00A97C1A"/>
    <w:rsid w:val="00A97E41"/>
    <w:rsid w:val="00A97E6E"/>
    <w:rsid w:val="00AA06BF"/>
    <w:rsid w:val="00AA110C"/>
    <w:rsid w:val="00AA1208"/>
    <w:rsid w:val="00AA2797"/>
    <w:rsid w:val="00AA39FD"/>
    <w:rsid w:val="00AA3C7B"/>
    <w:rsid w:val="00AA5AF4"/>
    <w:rsid w:val="00AA6501"/>
    <w:rsid w:val="00AA79A7"/>
    <w:rsid w:val="00AB09FB"/>
    <w:rsid w:val="00AB252D"/>
    <w:rsid w:val="00AB333D"/>
    <w:rsid w:val="00AB4C6D"/>
    <w:rsid w:val="00AB502A"/>
    <w:rsid w:val="00AB7E3A"/>
    <w:rsid w:val="00AC0772"/>
    <w:rsid w:val="00AC3BB6"/>
    <w:rsid w:val="00AC3D7C"/>
    <w:rsid w:val="00AC3F5A"/>
    <w:rsid w:val="00AC4B5B"/>
    <w:rsid w:val="00AC5394"/>
    <w:rsid w:val="00AC5BB2"/>
    <w:rsid w:val="00AC6044"/>
    <w:rsid w:val="00AC67AA"/>
    <w:rsid w:val="00AD0063"/>
    <w:rsid w:val="00AD121D"/>
    <w:rsid w:val="00AD209B"/>
    <w:rsid w:val="00AD23D1"/>
    <w:rsid w:val="00AD2BF6"/>
    <w:rsid w:val="00AD6FCF"/>
    <w:rsid w:val="00AE3CFF"/>
    <w:rsid w:val="00AE4842"/>
    <w:rsid w:val="00AE4F82"/>
    <w:rsid w:val="00AE63BD"/>
    <w:rsid w:val="00AE6B5B"/>
    <w:rsid w:val="00AE6C3D"/>
    <w:rsid w:val="00AE7048"/>
    <w:rsid w:val="00AE7D30"/>
    <w:rsid w:val="00AF1231"/>
    <w:rsid w:val="00AF1B5C"/>
    <w:rsid w:val="00AF2029"/>
    <w:rsid w:val="00AF325B"/>
    <w:rsid w:val="00AF4F8C"/>
    <w:rsid w:val="00AF558F"/>
    <w:rsid w:val="00AF5985"/>
    <w:rsid w:val="00B0170D"/>
    <w:rsid w:val="00B0185C"/>
    <w:rsid w:val="00B02B1C"/>
    <w:rsid w:val="00B0497F"/>
    <w:rsid w:val="00B04A4E"/>
    <w:rsid w:val="00B07325"/>
    <w:rsid w:val="00B0771A"/>
    <w:rsid w:val="00B107F2"/>
    <w:rsid w:val="00B11B86"/>
    <w:rsid w:val="00B128F4"/>
    <w:rsid w:val="00B129D1"/>
    <w:rsid w:val="00B12DF6"/>
    <w:rsid w:val="00B132AF"/>
    <w:rsid w:val="00B13C01"/>
    <w:rsid w:val="00B13C21"/>
    <w:rsid w:val="00B1725F"/>
    <w:rsid w:val="00B2077D"/>
    <w:rsid w:val="00B2105A"/>
    <w:rsid w:val="00B21395"/>
    <w:rsid w:val="00B214B0"/>
    <w:rsid w:val="00B218EE"/>
    <w:rsid w:val="00B21FFA"/>
    <w:rsid w:val="00B23477"/>
    <w:rsid w:val="00B2368E"/>
    <w:rsid w:val="00B23AD9"/>
    <w:rsid w:val="00B24080"/>
    <w:rsid w:val="00B2451F"/>
    <w:rsid w:val="00B24EF8"/>
    <w:rsid w:val="00B2562A"/>
    <w:rsid w:val="00B30ACE"/>
    <w:rsid w:val="00B327A6"/>
    <w:rsid w:val="00B32892"/>
    <w:rsid w:val="00B331A4"/>
    <w:rsid w:val="00B3385A"/>
    <w:rsid w:val="00B33901"/>
    <w:rsid w:val="00B33F0E"/>
    <w:rsid w:val="00B33FEC"/>
    <w:rsid w:val="00B37DD1"/>
    <w:rsid w:val="00B40D78"/>
    <w:rsid w:val="00B41827"/>
    <w:rsid w:val="00B41960"/>
    <w:rsid w:val="00B42533"/>
    <w:rsid w:val="00B43923"/>
    <w:rsid w:val="00B455F5"/>
    <w:rsid w:val="00B45D33"/>
    <w:rsid w:val="00B45F4A"/>
    <w:rsid w:val="00B47444"/>
    <w:rsid w:val="00B477F1"/>
    <w:rsid w:val="00B51BD1"/>
    <w:rsid w:val="00B52861"/>
    <w:rsid w:val="00B52CCA"/>
    <w:rsid w:val="00B5321F"/>
    <w:rsid w:val="00B55873"/>
    <w:rsid w:val="00B5672C"/>
    <w:rsid w:val="00B56F06"/>
    <w:rsid w:val="00B5753A"/>
    <w:rsid w:val="00B57687"/>
    <w:rsid w:val="00B576AA"/>
    <w:rsid w:val="00B57D90"/>
    <w:rsid w:val="00B61638"/>
    <w:rsid w:val="00B61876"/>
    <w:rsid w:val="00B62CFC"/>
    <w:rsid w:val="00B62DDA"/>
    <w:rsid w:val="00B633E9"/>
    <w:rsid w:val="00B638E2"/>
    <w:rsid w:val="00B63F23"/>
    <w:rsid w:val="00B66953"/>
    <w:rsid w:val="00B66F9F"/>
    <w:rsid w:val="00B70C01"/>
    <w:rsid w:val="00B741F2"/>
    <w:rsid w:val="00B7443F"/>
    <w:rsid w:val="00B74CC1"/>
    <w:rsid w:val="00B74D77"/>
    <w:rsid w:val="00B760D0"/>
    <w:rsid w:val="00B76997"/>
    <w:rsid w:val="00B77FB8"/>
    <w:rsid w:val="00B803D3"/>
    <w:rsid w:val="00B80C9D"/>
    <w:rsid w:val="00B82171"/>
    <w:rsid w:val="00B8331F"/>
    <w:rsid w:val="00B837DA"/>
    <w:rsid w:val="00B837E3"/>
    <w:rsid w:val="00B840B0"/>
    <w:rsid w:val="00B850E5"/>
    <w:rsid w:val="00B85119"/>
    <w:rsid w:val="00B871FE"/>
    <w:rsid w:val="00B87737"/>
    <w:rsid w:val="00B90506"/>
    <w:rsid w:val="00B908DD"/>
    <w:rsid w:val="00B934C5"/>
    <w:rsid w:val="00B93543"/>
    <w:rsid w:val="00B9421C"/>
    <w:rsid w:val="00B94F36"/>
    <w:rsid w:val="00B96242"/>
    <w:rsid w:val="00B9682D"/>
    <w:rsid w:val="00B97947"/>
    <w:rsid w:val="00B97E98"/>
    <w:rsid w:val="00BA0F4B"/>
    <w:rsid w:val="00BA2E2A"/>
    <w:rsid w:val="00BA3ED7"/>
    <w:rsid w:val="00BA4085"/>
    <w:rsid w:val="00BA4702"/>
    <w:rsid w:val="00BA5E67"/>
    <w:rsid w:val="00BA6749"/>
    <w:rsid w:val="00BB1789"/>
    <w:rsid w:val="00BB1A09"/>
    <w:rsid w:val="00BB46B4"/>
    <w:rsid w:val="00BB46D4"/>
    <w:rsid w:val="00BB47D5"/>
    <w:rsid w:val="00BB5F39"/>
    <w:rsid w:val="00BB63D0"/>
    <w:rsid w:val="00BB6EC0"/>
    <w:rsid w:val="00BC0A6E"/>
    <w:rsid w:val="00BC0D03"/>
    <w:rsid w:val="00BC24C1"/>
    <w:rsid w:val="00BC2688"/>
    <w:rsid w:val="00BC44F3"/>
    <w:rsid w:val="00BC4BF8"/>
    <w:rsid w:val="00BC6530"/>
    <w:rsid w:val="00BC6B60"/>
    <w:rsid w:val="00BC7275"/>
    <w:rsid w:val="00BD4B30"/>
    <w:rsid w:val="00BD4BB9"/>
    <w:rsid w:val="00BD5A23"/>
    <w:rsid w:val="00BD66ED"/>
    <w:rsid w:val="00BD7CEA"/>
    <w:rsid w:val="00BE153D"/>
    <w:rsid w:val="00BE21A3"/>
    <w:rsid w:val="00BE2D42"/>
    <w:rsid w:val="00BE332C"/>
    <w:rsid w:val="00BE3FDF"/>
    <w:rsid w:val="00BE6559"/>
    <w:rsid w:val="00BE69D2"/>
    <w:rsid w:val="00BE6AFB"/>
    <w:rsid w:val="00BE7AF0"/>
    <w:rsid w:val="00BF0E71"/>
    <w:rsid w:val="00BF121A"/>
    <w:rsid w:val="00BF1536"/>
    <w:rsid w:val="00BF18C4"/>
    <w:rsid w:val="00BF1F56"/>
    <w:rsid w:val="00BF36DC"/>
    <w:rsid w:val="00BF52D2"/>
    <w:rsid w:val="00BF663C"/>
    <w:rsid w:val="00BF70DA"/>
    <w:rsid w:val="00BF7C8F"/>
    <w:rsid w:val="00C00097"/>
    <w:rsid w:val="00C00C46"/>
    <w:rsid w:val="00C019A4"/>
    <w:rsid w:val="00C01C74"/>
    <w:rsid w:val="00C02736"/>
    <w:rsid w:val="00C03D53"/>
    <w:rsid w:val="00C03DDF"/>
    <w:rsid w:val="00C03FA0"/>
    <w:rsid w:val="00C046DD"/>
    <w:rsid w:val="00C07509"/>
    <w:rsid w:val="00C07B2D"/>
    <w:rsid w:val="00C07C86"/>
    <w:rsid w:val="00C12EDD"/>
    <w:rsid w:val="00C14FCC"/>
    <w:rsid w:val="00C1518E"/>
    <w:rsid w:val="00C1544C"/>
    <w:rsid w:val="00C15830"/>
    <w:rsid w:val="00C1761B"/>
    <w:rsid w:val="00C20611"/>
    <w:rsid w:val="00C217BC"/>
    <w:rsid w:val="00C2203F"/>
    <w:rsid w:val="00C2254C"/>
    <w:rsid w:val="00C24B23"/>
    <w:rsid w:val="00C250B1"/>
    <w:rsid w:val="00C260DF"/>
    <w:rsid w:val="00C27B30"/>
    <w:rsid w:val="00C27E29"/>
    <w:rsid w:val="00C31A26"/>
    <w:rsid w:val="00C31E6E"/>
    <w:rsid w:val="00C31EAB"/>
    <w:rsid w:val="00C3244B"/>
    <w:rsid w:val="00C33378"/>
    <w:rsid w:val="00C339DB"/>
    <w:rsid w:val="00C3573A"/>
    <w:rsid w:val="00C368F4"/>
    <w:rsid w:val="00C37973"/>
    <w:rsid w:val="00C419C9"/>
    <w:rsid w:val="00C42173"/>
    <w:rsid w:val="00C42F48"/>
    <w:rsid w:val="00C433CE"/>
    <w:rsid w:val="00C43D3F"/>
    <w:rsid w:val="00C44BFF"/>
    <w:rsid w:val="00C4525D"/>
    <w:rsid w:val="00C45FE9"/>
    <w:rsid w:val="00C464DF"/>
    <w:rsid w:val="00C46CAD"/>
    <w:rsid w:val="00C47886"/>
    <w:rsid w:val="00C50487"/>
    <w:rsid w:val="00C52D01"/>
    <w:rsid w:val="00C54D88"/>
    <w:rsid w:val="00C554C5"/>
    <w:rsid w:val="00C555F0"/>
    <w:rsid w:val="00C56364"/>
    <w:rsid w:val="00C56454"/>
    <w:rsid w:val="00C5691D"/>
    <w:rsid w:val="00C60C24"/>
    <w:rsid w:val="00C61F8C"/>
    <w:rsid w:val="00C62550"/>
    <w:rsid w:val="00C62BE9"/>
    <w:rsid w:val="00C62E73"/>
    <w:rsid w:val="00C643AB"/>
    <w:rsid w:val="00C64E04"/>
    <w:rsid w:val="00C65B60"/>
    <w:rsid w:val="00C65C3D"/>
    <w:rsid w:val="00C676DC"/>
    <w:rsid w:val="00C721CB"/>
    <w:rsid w:val="00C7390A"/>
    <w:rsid w:val="00C73E2C"/>
    <w:rsid w:val="00C73EA1"/>
    <w:rsid w:val="00C74DED"/>
    <w:rsid w:val="00C75DDC"/>
    <w:rsid w:val="00C76F0A"/>
    <w:rsid w:val="00C81333"/>
    <w:rsid w:val="00C815E2"/>
    <w:rsid w:val="00C82B44"/>
    <w:rsid w:val="00C8415E"/>
    <w:rsid w:val="00C84198"/>
    <w:rsid w:val="00C850B7"/>
    <w:rsid w:val="00C85AF5"/>
    <w:rsid w:val="00C86EB5"/>
    <w:rsid w:val="00C926EE"/>
    <w:rsid w:val="00C956C9"/>
    <w:rsid w:val="00C968A2"/>
    <w:rsid w:val="00C97243"/>
    <w:rsid w:val="00C97C46"/>
    <w:rsid w:val="00CA0BDE"/>
    <w:rsid w:val="00CA0F6A"/>
    <w:rsid w:val="00CA285C"/>
    <w:rsid w:val="00CA37DB"/>
    <w:rsid w:val="00CA7B26"/>
    <w:rsid w:val="00CB017E"/>
    <w:rsid w:val="00CB1143"/>
    <w:rsid w:val="00CB3110"/>
    <w:rsid w:val="00CB3E2C"/>
    <w:rsid w:val="00CB5537"/>
    <w:rsid w:val="00CB5D2B"/>
    <w:rsid w:val="00CB7AF2"/>
    <w:rsid w:val="00CB7F30"/>
    <w:rsid w:val="00CC0058"/>
    <w:rsid w:val="00CC0E1E"/>
    <w:rsid w:val="00CC1B43"/>
    <w:rsid w:val="00CC2960"/>
    <w:rsid w:val="00CC7F55"/>
    <w:rsid w:val="00CD0805"/>
    <w:rsid w:val="00CD0F4D"/>
    <w:rsid w:val="00CD15FA"/>
    <w:rsid w:val="00CD3C0C"/>
    <w:rsid w:val="00CD41CB"/>
    <w:rsid w:val="00CD48A8"/>
    <w:rsid w:val="00CD57C7"/>
    <w:rsid w:val="00CD6E40"/>
    <w:rsid w:val="00CE00CC"/>
    <w:rsid w:val="00CE05DC"/>
    <w:rsid w:val="00CE3427"/>
    <w:rsid w:val="00CE3834"/>
    <w:rsid w:val="00CE4E2E"/>
    <w:rsid w:val="00CE5762"/>
    <w:rsid w:val="00CE6184"/>
    <w:rsid w:val="00CE6994"/>
    <w:rsid w:val="00CE7618"/>
    <w:rsid w:val="00CF081B"/>
    <w:rsid w:val="00CF1062"/>
    <w:rsid w:val="00CF4835"/>
    <w:rsid w:val="00CF4B5D"/>
    <w:rsid w:val="00CF521C"/>
    <w:rsid w:val="00CF55DD"/>
    <w:rsid w:val="00CF5CC8"/>
    <w:rsid w:val="00CF5E25"/>
    <w:rsid w:val="00CF6879"/>
    <w:rsid w:val="00CF6A77"/>
    <w:rsid w:val="00D0027E"/>
    <w:rsid w:val="00D004F7"/>
    <w:rsid w:val="00D0081C"/>
    <w:rsid w:val="00D018DC"/>
    <w:rsid w:val="00D01A08"/>
    <w:rsid w:val="00D0518E"/>
    <w:rsid w:val="00D062E9"/>
    <w:rsid w:val="00D116A8"/>
    <w:rsid w:val="00D12746"/>
    <w:rsid w:val="00D12BEB"/>
    <w:rsid w:val="00D1487C"/>
    <w:rsid w:val="00D14CC6"/>
    <w:rsid w:val="00D15E5D"/>
    <w:rsid w:val="00D15F10"/>
    <w:rsid w:val="00D2048B"/>
    <w:rsid w:val="00D206DC"/>
    <w:rsid w:val="00D2208B"/>
    <w:rsid w:val="00D22E45"/>
    <w:rsid w:val="00D232A2"/>
    <w:rsid w:val="00D23C5C"/>
    <w:rsid w:val="00D254F1"/>
    <w:rsid w:val="00D25E7F"/>
    <w:rsid w:val="00D269C2"/>
    <w:rsid w:val="00D2723B"/>
    <w:rsid w:val="00D31FA1"/>
    <w:rsid w:val="00D326DA"/>
    <w:rsid w:val="00D35E4B"/>
    <w:rsid w:val="00D3733B"/>
    <w:rsid w:val="00D37A74"/>
    <w:rsid w:val="00D429A4"/>
    <w:rsid w:val="00D42B89"/>
    <w:rsid w:val="00D42EC3"/>
    <w:rsid w:val="00D43806"/>
    <w:rsid w:val="00D451E3"/>
    <w:rsid w:val="00D461C9"/>
    <w:rsid w:val="00D465A0"/>
    <w:rsid w:val="00D500E8"/>
    <w:rsid w:val="00D5416F"/>
    <w:rsid w:val="00D554F7"/>
    <w:rsid w:val="00D5676C"/>
    <w:rsid w:val="00D56C1A"/>
    <w:rsid w:val="00D56DC9"/>
    <w:rsid w:val="00D57A74"/>
    <w:rsid w:val="00D60663"/>
    <w:rsid w:val="00D60DA9"/>
    <w:rsid w:val="00D61998"/>
    <w:rsid w:val="00D6258C"/>
    <w:rsid w:val="00D62689"/>
    <w:rsid w:val="00D63C8C"/>
    <w:rsid w:val="00D64193"/>
    <w:rsid w:val="00D64A45"/>
    <w:rsid w:val="00D64D5C"/>
    <w:rsid w:val="00D666B4"/>
    <w:rsid w:val="00D70537"/>
    <w:rsid w:val="00D71484"/>
    <w:rsid w:val="00D71B29"/>
    <w:rsid w:val="00D725E6"/>
    <w:rsid w:val="00D72F44"/>
    <w:rsid w:val="00D735E6"/>
    <w:rsid w:val="00D74431"/>
    <w:rsid w:val="00D74E51"/>
    <w:rsid w:val="00D75E25"/>
    <w:rsid w:val="00D76C78"/>
    <w:rsid w:val="00D8023E"/>
    <w:rsid w:val="00D81484"/>
    <w:rsid w:val="00D820BA"/>
    <w:rsid w:val="00D82854"/>
    <w:rsid w:val="00D8328F"/>
    <w:rsid w:val="00D847F7"/>
    <w:rsid w:val="00D851F7"/>
    <w:rsid w:val="00D86B53"/>
    <w:rsid w:val="00D87977"/>
    <w:rsid w:val="00D90546"/>
    <w:rsid w:val="00D90615"/>
    <w:rsid w:val="00D90A9A"/>
    <w:rsid w:val="00D91549"/>
    <w:rsid w:val="00D9266B"/>
    <w:rsid w:val="00D9570B"/>
    <w:rsid w:val="00D9641F"/>
    <w:rsid w:val="00D96854"/>
    <w:rsid w:val="00D969AF"/>
    <w:rsid w:val="00D96BFB"/>
    <w:rsid w:val="00D970C1"/>
    <w:rsid w:val="00D97A32"/>
    <w:rsid w:val="00D97E47"/>
    <w:rsid w:val="00DA027E"/>
    <w:rsid w:val="00DA098F"/>
    <w:rsid w:val="00DA395A"/>
    <w:rsid w:val="00DA5BC3"/>
    <w:rsid w:val="00DA5C50"/>
    <w:rsid w:val="00DA6648"/>
    <w:rsid w:val="00DA69A1"/>
    <w:rsid w:val="00DA7368"/>
    <w:rsid w:val="00DA7ADD"/>
    <w:rsid w:val="00DB0856"/>
    <w:rsid w:val="00DB1465"/>
    <w:rsid w:val="00DB4431"/>
    <w:rsid w:val="00DB4B61"/>
    <w:rsid w:val="00DB502D"/>
    <w:rsid w:val="00DB52DF"/>
    <w:rsid w:val="00DB5933"/>
    <w:rsid w:val="00DB61D0"/>
    <w:rsid w:val="00DC1932"/>
    <w:rsid w:val="00DC1CDA"/>
    <w:rsid w:val="00DC4BCA"/>
    <w:rsid w:val="00DC4BE8"/>
    <w:rsid w:val="00DC5037"/>
    <w:rsid w:val="00DD003C"/>
    <w:rsid w:val="00DD0604"/>
    <w:rsid w:val="00DD271B"/>
    <w:rsid w:val="00DD32D8"/>
    <w:rsid w:val="00DD4A93"/>
    <w:rsid w:val="00DD4D0B"/>
    <w:rsid w:val="00DD5522"/>
    <w:rsid w:val="00DD5791"/>
    <w:rsid w:val="00DD6C57"/>
    <w:rsid w:val="00DE1CB0"/>
    <w:rsid w:val="00DE248E"/>
    <w:rsid w:val="00DE2D4A"/>
    <w:rsid w:val="00DE3DBB"/>
    <w:rsid w:val="00DE4645"/>
    <w:rsid w:val="00DE488B"/>
    <w:rsid w:val="00DE59F9"/>
    <w:rsid w:val="00DE5F40"/>
    <w:rsid w:val="00DE6B0C"/>
    <w:rsid w:val="00DF063F"/>
    <w:rsid w:val="00DF09BE"/>
    <w:rsid w:val="00DF1B07"/>
    <w:rsid w:val="00DF1BF7"/>
    <w:rsid w:val="00DF24CE"/>
    <w:rsid w:val="00DF3864"/>
    <w:rsid w:val="00DF3B42"/>
    <w:rsid w:val="00DF4BD4"/>
    <w:rsid w:val="00DF5476"/>
    <w:rsid w:val="00DF5C80"/>
    <w:rsid w:val="00DF5D7B"/>
    <w:rsid w:val="00DF6A7A"/>
    <w:rsid w:val="00DF75B0"/>
    <w:rsid w:val="00E020D9"/>
    <w:rsid w:val="00E04055"/>
    <w:rsid w:val="00E04130"/>
    <w:rsid w:val="00E04B09"/>
    <w:rsid w:val="00E05061"/>
    <w:rsid w:val="00E05BD5"/>
    <w:rsid w:val="00E061B5"/>
    <w:rsid w:val="00E06E6D"/>
    <w:rsid w:val="00E07119"/>
    <w:rsid w:val="00E075A4"/>
    <w:rsid w:val="00E112A2"/>
    <w:rsid w:val="00E11641"/>
    <w:rsid w:val="00E116A7"/>
    <w:rsid w:val="00E1220A"/>
    <w:rsid w:val="00E12843"/>
    <w:rsid w:val="00E1331A"/>
    <w:rsid w:val="00E13441"/>
    <w:rsid w:val="00E1409D"/>
    <w:rsid w:val="00E14223"/>
    <w:rsid w:val="00E15064"/>
    <w:rsid w:val="00E168DD"/>
    <w:rsid w:val="00E16F3A"/>
    <w:rsid w:val="00E174B3"/>
    <w:rsid w:val="00E177EE"/>
    <w:rsid w:val="00E20564"/>
    <w:rsid w:val="00E2088D"/>
    <w:rsid w:val="00E22377"/>
    <w:rsid w:val="00E225D4"/>
    <w:rsid w:val="00E22999"/>
    <w:rsid w:val="00E251D4"/>
    <w:rsid w:val="00E252D3"/>
    <w:rsid w:val="00E25757"/>
    <w:rsid w:val="00E264E9"/>
    <w:rsid w:val="00E273A4"/>
    <w:rsid w:val="00E27D45"/>
    <w:rsid w:val="00E3017A"/>
    <w:rsid w:val="00E30720"/>
    <w:rsid w:val="00E308F1"/>
    <w:rsid w:val="00E313D8"/>
    <w:rsid w:val="00E34C03"/>
    <w:rsid w:val="00E3529B"/>
    <w:rsid w:val="00E35B23"/>
    <w:rsid w:val="00E40039"/>
    <w:rsid w:val="00E424DA"/>
    <w:rsid w:val="00E42D4F"/>
    <w:rsid w:val="00E44418"/>
    <w:rsid w:val="00E45DE7"/>
    <w:rsid w:val="00E461AA"/>
    <w:rsid w:val="00E47A13"/>
    <w:rsid w:val="00E50ABB"/>
    <w:rsid w:val="00E513E9"/>
    <w:rsid w:val="00E51C7C"/>
    <w:rsid w:val="00E53670"/>
    <w:rsid w:val="00E53920"/>
    <w:rsid w:val="00E54EE6"/>
    <w:rsid w:val="00E554D9"/>
    <w:rsid w:val="00E56601"/>
    <w:rsid w:val="00E56625"/>
    <w:rsid w:val="00E57353"/>
    <w:rsid w:val="00E57963"/>
    <w:rsid w:val="00E57ED4"/>
    <w:rsid w:val="00E57F9D"/>
    <w:rsid w:val="00E600C9"/>
    <w:rsid w:val="00E610C4"/>
    <w:rsid w:val="00E61D34"/>
    <w:rsid w:val="00E624A8"/>
    <w:rsid w:val="00E645A9"/>
    <w:rsid w:val="00E65263"/>
    <w:rsid w:val="00E67BC7"/>
    <w:rsid w:val="00E71A5A"/>
    <w:rsid w:val="00E71F8C"/>
    <w:rsid w:val="00E72565"/>
    <w:rsid w:val="00E727CF"/>
    <w:rsid w:val="00E72D39"/>
    <w:rsid w:val="00E73112"/>
    <w:rsid w:val="00E755BA"/>
    <w:rsid w:val="00E76FFC"/>
    <w:rsid w:val="00E80474"/>
    <w:rsid w:val="00E80832"/>
    <w:rsid w:val="00E80EDF"/>
    <w:rsid w:val="00E81234"/>
    <w:rsid w:val="00E81F11"/>
    <w:rsid w:val="00E83024"/>
    <w:rsid w:val="00E83F1E"/>
    <w:rsid w:val="00E8488F"/>
    <w:rsid w:val="00E84FF4"/>
    <w:rsid w:val="00E8590F"/>
    <w:rsid w:val="00E85CD4"/>
    <w:rsid w:val="00E86838"/>
    <w:rsid w:val="00E86CE3"/>
    <w:rsid w:val="00E87FC6"/>
    <w:rsid w:val="00E90A8D"/>
    <w:rsid w:val="00E90DE6"/>
    <w:rsid w:val="00E913D2"/>
    <w:rsid w:val="00E925FD"/>
    <w:rsid w:val="00E93059"/>
    <w:rsid w:val="00E94769"/>
    <w:rsid w:val="00E964CD"/>
    <w:rsid w:val="00E9710C"/>
    <w:rsid w:val="00EA1729"/>
    <w:rsid w:val="00EA1A4F"/>
    <w:rsid w:val="00EA290F"/>
    <w:rsid w:val="00EA32B9"/>
    <w:rsid w:val="00EA3351"/>
    <w:rsid w:val="00EA37D8"/>
    <w:rsid w:val="00EA3CB9"/>
    <w:rsid w:val="00EA4FD1"/>
    <w:rsid w:val="00EA5BF1"/>
    <w:rsid w:val="00EA5CF5"/>
    <w:rsid w:val="00EA6FBF"/>
    <w:rsid w:val="00EB1301"/>
    <w:rsid w:val="00EB1804"/>
    <w:rsid w:val="00EB2F89"/>
    <w:rsid w:val="00EB32B4"/>
    <w:rsid w:val="00EB38A9"/>
    <w:rsid w:val="00EB3B81"/>
    <w:rsid w:val="00EB4341"/>
    <w:rsid w:val="00EB5AB1"/>
    <w:rsid w:val="00EB5D2F"/>
    <w:rsid w:val="00EB631B"/>
    <w:rsid w:val="00EB6339"/>
    <w:rsid w:val="00EB73C6"/>
    <w:rsid w:val="00EB7D08"/>
    <w:rsid w:val="00EC2A26"/>
    <w:rsid w:val="00EC31DF"/>
    <w:rsid w:val="00EC353F"/>
    <w:rsid w:val="00EC47D7"/>
    <w:rsid w:val="00EC4BC1"/>
    <w:rsid w:val="00EC6216"/>
    <w:rsid w:val="00EC74DD"/>
    <w:rsid w:val="00EC7EF1"/>
    <w:rsid w:val="00ED04E1"/>
    <w:rsid w:val="00ED11DD"/>
    <w:rsid w:val="00ED3150"/>
    <w:rsid w:val="00ED33F4"/>
    <w:rsid w:val="00ED3D74"/>
    <w:rsid w:val="00ED3F49"/>
    <w:rsid w:val="00ED4794"/>
    <w:rsid w:val="00ED5146"/>
    <w:rsid w:val="00ED53F8"/>
    <w:rsid w:val="00ED59F1"/>
    <w:rsid w:val="00ED5D88"/>
    <w:rsid w:val="00ED5FA4"/>
    <w:rsid w:val="00ED6002"/>
    <w:rsid w:val="00ED6167"/>
    <w:rsid w:val="00ED7F71"/>
    <w:rsid w:val="00EE2176"/>
    <w:rsid w:val="00EE2588"/>
    <w:rsid w:val="00EE2F3E"/>
    <w:rsid w:val="00EE335A"/>
    <w:rsid w:val="00EE5314"/>
    <w:rsid w:val="00EE59D3"/>
    <w:rsid w:val="00EE7144"/>
    <w:rsid w:val="00EE7D2C"/>
    <w:rsid w:val="00EF295A"/>
    <w:rsid w:val="00EF3976"/>
    <w:rsid w:val="00EF4A10"/>
    <w:rsid w:val="00EF4BBA"/>
    <w:rsid w:val="00EF50BC"/>
    <w:rsid w:val="00EF56D7"/>
    <w:rsid w:val="00EF6E2E"/>
    <w:rsid w:val="00EF6E31"/>
    <w:rsid w:val="00EF7761"/>
    <w:rsid w:val="00F00B94"/>
    <w:rsid w:val="00F023F8"/>
    <w:rsid w:val="00F03B40"/>
    <w:rsid w:val="00F04805"/>
    <w:rsid w:val="00F0484B"/>
    <w:rsid w:val="00F05A63"/>
    <w:rsid w:val="00F05D72"/>
    <w:rsid w:val="00F05F66"/>
    <w:rsid w:val="00F0633B"/>
    <w:rsid w:val="00F065FE"/>
    <w:rsid w:val="00F07123"/>
    <w:rsid w:val="00F125BB"/>
    <w:rsid w:val="00F12A57"/>
    <w:rsid w:val="00F14E29"/>
    <w:rsid w:val="00F1683E"/>
    <w:rsid w:val="00F16C55"/>
    <w:rsid w:val="00F16F12"/>
    <w:rsid w:val="00F219E6"/>
    <w:rsid w:val="00F22201"/>
    <w:rsid w:val="00F2339F"/>
    <w:rsid w:val="00F23B10"/>
    <w:rsid w:val="00F25727"/>
    <w:rsid w:val="00F2749E"/>
    <w:rsid w:val="00F279EC"/>
    <w:rsid w:val="00F27BBF"/>
    <w:rsid w:val="00F30738"/>
    <w:rsid w:val="00F30A2C"/>
    <w:rsid w:val="00F3137A"/>
    <w:rsid w:val="00F32270"/>
    <w:rsid w:val="00F32AE9"/>
    <w:rsid w:val="00F32E63"/>
    <w:rsid w:val="00F345C9"/>
    <w:rsid w:val="00F34A26"/>
    <w:rsid w:val="00F3761D"/>
    <w:rsid w:val="00F40F13"/>
    <w:rsid w:val="00F413A2"/>
    <w:rsid w:val="00F42DAE"/>
    <w:rsid w:val="00F43E51"/>
    <w:rsid w:val="00F43E92"/>
    <w:rsid w:val="00F442D4"/>
    <w:rsid w:val="00F45703"/>
    <w:rsid w:val="00F4618F"/>
    <w:rsid w:val="00F46290"/>
    <w:rsid w:val="00F47E99"/>
    <w:rsid w:val="00F5061F"/>
    <w:rsid w:val="00F50871"/>
    <w:rsid w:val="00F511A8"/>
    <w:rsid w:val="00F51A89"/>
    <w:rsid w:val="00F530B1"/>
    <w:rsid w:val="00F53384"/>
    <w:rsid w:val="00F5341F"/>
    <w:rsid w:val="00F535C8"/>
    <w:rsid w:val="00F5471D"/>
    <w:rsid w:val="00F54798"/>
    <w:rsid w:val="00F54AC4"/>
    <w:rsid w:val="00F557B5"/>
    <w:rsid w:val="00F62C13"/>
    <w:rsid w:val="00F64D20"/>
    <w:rsid w:val="00F65B21"/>
    <w:rsid w:val="00F65F72"/>
    <w:rsid w:val="00F70195"/>
    <w:rsid w:val="00F70F56"/>
    <w:rsid w:val="00F719C9"/>
    <w:rsid w:val="00F727E0"/>
    <w:rsid w:val="00F72AD6"/>
    <w:rsid w:val="00F72E3B"/>
    <w:rsid w:val="00F731BD"/>
    <w:rsid w:val="00F738EC"/>
    <w:rsid w:val="00F74685"/>
    <w:rsid w:val="00F77994"/>
    <w:rsid w:val="00F813C8"/>
    <w:rsid w:val="00F819CD"/>
    <w:rsid w:val="00F81C79"/>
    <w:rsid w:val="00F82DD5"/>
    <w:rsid w:val="00F834FA"/>
    <w:rsid w:val="00F845FC"/>
    <w:rsid w:val="00F85AFE"/>
    <w:rsid w:val="00F86C49"/>
    <w:rsid w:val="00F87F80"/>
    <w:rsid w:val="00F906A7"/>
    <w:rsid w:val="00F919CF"/>
    <w:rsid w:val="00F91CF9"/>
    <w:rsid w:val="00F920B3"/>
    <w:rsid w:val="00F92143"/>
    <w:rsid w:val="00F93080"/>
    <w:rsid w:val="00F9434F"/>
    <w:rsid w:val="00F95057"/>
    <w:rsid w:val="00F95A9B"/>
    <w:rsid w:val="00F972F3"/>
    <w:rsid w:val="00F97FED"/>
    <w:rsid w:val="00FA050B"/>
    <w:rsid w:val="00FA1C22"/>
    <w:rsid w:val="00FA200F"/>
    <w:rsid w:val="00FA290A"/>
    <w:rsid w:val="00FA36A3"/>
    <w:rsid w:val="00FA6FF1"/>
    <w:rsid w:val="00FA76D4"/>
    <w:rsid w:val="00FA7A01"/>
    <w:rsid w:val="00FB1297"/>
    <w:rsid w:val="00FB1AAC"/>
    <w:rsid w:val="00FB3A00"/>
    <w:rsid w:val="00FB7A9A"/>
    <w:rsid w:val="00FC05F0"/>
    <w:rsid w:val="00FC0A46"/>
    <w:rsid w:val="00FC0EFD"/>
    <w:rsid w:val="00FC1A15"/>
    <w:rsid w:val="00FC2AA0"/>
    <w:rsid w:val="00FC2D28"/>
    <w:rsid w:val="00FC3108"/>
    <w:rsid w:val="00FC42C6"/>
    <w:rsid w:val="00FC53E7"/>
    <w:rsid w:val="00FC63EC"/>
    <w:rsid w:val="00FC67BD"/>
    <w:rsid w:val="00FC6EE8"/>
    <w:rsid w:val="00FC7D1F"/>
    <w:rsid w:val="00FD0057"/>
    <w:rsid w:val="00FD12CE"/>
    <w:rsid w:val="00FD2868"/>
    <w:rsid w:val="00FD37E7"/>
    <w:rsid w:val="00FD4131"/>
    <w:rsid w:val="00FD59E3"/>
    <w:rsid w:val="00FD7C7D"/>
    <w:rsid w:val="00FD7C83"/>
    <w:rsid w:val="00FE0064"/>
    <w:rsid w:val="00FE0367"/>
    <w:rsid w:val="00FE3B27"/>
    <w:rsid w:val="00FE4CFA"/>
    <w:rsid w:val="00FE7706"/>
    <w:rsid w:val="00FF1F93"/>
    <w:rsid w:val="00FF274F"/>
    <w:rsid w:val="00FF316C"/>
    <w:rsid w:val="00FF4076"/>
    <w:rsid w:val="00FF426B"/>
    <w:rsid w:val="00FF48A7"/>
    <w:rsid w:val="00FF5431"/>
    <w:rsid w:val="00FF61B5"/>
    <w:rsid w:val="00FF61F0"/>
    <w:rsid w:val="00FF7375"/>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3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sz w:val="24"/>
      <w:lang w:eastAsia="hu-HU"/>
    </w:rPr>
  </w:style>
  <w:style w:type="paragraph" w:styleId="Cmsor1">
    <w:name w:val="heading 1"/>
    <w:basedOn w:val="Norml"/>
    <w:next w:val="A"/>
    <w:link w:val="Cmsor1Char"/>
    <w:qFormat/>
    <w:pPr>
      <w:keepNext/>
      <w:keepLines/>
      <w:spacing w:before="720"/>
      <w:ind w:left="708" w:hanging="708"/>
      <w:jc w:val="center"/>
      <w:outlineLvl w:val="0"/>
    </w:pPr>
    <w:rPr>
      <w:b/>
      <w:lang w:val="x-none" w:eastAsia="x-none"/>
    </w:rPr>
  </w:style>
  <w:style w:type="paragraph" w:styleId="Cmsor2">
    <w:name w:val="heading 2"/>
    <w:basedOn w:val="A"/>
    <w:next w:val="A"/>
    <w:link w:val="Cmsor2Char"/>
    <w:qFormat/>
    <w:pPr>
      <w:keepNext/>
      <w:spacing w:before="480"/>
      <w:outlineLvl w:val="1"/>
    </w:pPr>
    <w:rPr>
      <w:b/>
      <w:lang w:val="x-none" w:eastAsia="x-none"/>
    </w:rPr>
  </w:style>
  <w:style w:type="paragraph" w:styleId="Cmsor3">
    <w:name w:val="heading 3"/>
    <w:basedOn w:val="B"/>
    <w:next w:val="B"/>
    <w:link w:val="Cmsor3Char"/>
    <w:qFormat/>
    <w:pPr>
      <w:keepNext/>
      <w:spacing w:before="240"/>
      <w:jc w:val="left"/>
      <w:outlineLvl w:val="2"/>
    </w:pPr>
    <w:rPr>
      <w:b/>
      <w:lang w:val="x-none" w:eastAsia="x-none"/>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uiPriority w:val="99"/>
    <w:pPr>
      <w:ind w:left="2381"/>
    </w:pPr>
  </w:style>
  <w:style w:type="paragraph" w:customStyle="1" w:styleId="H">
    <w:name w:val="H"/>
    <w:basedOn w:val="A"/>
    <w:pPr>
      <w:ind w:left="2722"/>
    </w:pPr>
  </w:style>
  <w:style w:type="paragraph" w:styleId="llb">
    <w:name w:val="footer"/>
    <w:basedOn w:val="Norml"/>
    <w:link w:val="llbChar"/>
    <w:uiPriority w:val="99"/>
    <w:pPr>
      <w:tabs>
        <w:tab w:val="center" w:pos="4320"/>
        <w:tab w:val="right" w:pos="8640"/>
      </w:tabs>
    </w:pPr>
    <w:rPr>
      <w:lang w:val="x-none" w:eastAsia="x-none"/>
    </w:rPr>
  </w:style>
  <w:style w:type="character" w:styleId="Lbjegyzet-hivatkozs">
    <w:name w:val="footnote reference"/>
    <w:uiPriority w:val="99"/>
    <w:rPr>
      <w:noProof w:val="0"/>
      <w:position w:val="6"/>
      <w:sz w:val="16"/>
      <w:vertAlign w:val="superscript"/>
      <w:lang w:val="en-GB"/>
    </w:rPr>
  </w:style>
  <w:style w:type="paragraph" w:styleId="Lbjegyzetszveg">
    <w:name w:val="footnote text"/>
    <w:aliases w:val="Footnote Text Char2 Char,ALTS FOOTNOTE Char1 Char,ALTS FOOTNOTE Char Char Char1,Footnote Text Char Char Char Char Char Char1,Footnote Text Char1 Char Char1,Footnote Text Char Char Char Char1,ALTS FOOTNOTE Char Char Char Char Char"/>
    <w:basedOn w:val="Norml"/>
    <w:link w:val="LbjegyzetszvegChar"/>
    <w:uiPriority w:val="99"/>
    <w:qFormat/>
    <w:pPr>
      <w:ind w:left="57" w:hanging="57"/>
    </w:pPr>
    <w:rPr>
      <w:lang w:val="x-none" w:eastAsia="x-none"/>
    </w:rPr>
  </w:style>
  <w:style w:type="paragraph" w:styleId="lfej">
    <w:name w:val="header"/>
    <w:basedOn w:val="Norml"/>
    <w:link w:val="lfejChar"/>
    <w:pPr>
      <w:tabs>
        <w:tab w:val="center" w:pos="4320"/>
        <w:tab w:val="right" w:pos="8640"/>
      </w:tabs>
    </w:pPr>
    <w:rPr>
      <w:sz w:val="22"/>
      <w:lang w:val="x-none" w:eastAsia="x-none"/>
    </w:rPr>
  </w:style>
  <w:style w:type="paragraph" w:customStyle="1" w:styleId="K">
    <w:name w:val="K"/>
    <w:pPr>
      <w:spacing w:line="240" w:lineRule="exact"/>
      <w:jc w:val="center"/>
    </w:pPr>
    <w:rPr>
      <w:sz w:val="24"/>
      <w:lang w:val="en-GB" w:eastAsia="hu-HU"/>
    </w:rPr>
  </w:style>
  <w:style w:type="paragraph" w:styleId="Normlbehzs">
    <w:name w:val="Normal Indent"/>
    <w:basedOn w:val="Norml"/>
    <w:pPr>
      <w:ind w:left="720"/>
    </w:pPr>
  </w:style>
  <w:style w:type="paragraph" w:styleId="TJ1">
    <w:name w:val="toc 1"/>
    <w:aliases w:val="TJ 10"/>
    <w:basedOn w:val="Cm"/>
    <w:next w:val="Cm"/>
    <w:autoRedefine/>
    <w:uiPriority w:val="39"/>
    <w:qFormat/>
    <w:rsid w:val="004D5716"/>
    <w:pPr>
      <w:tabs>
        <w:tab w:val="left" w:pos="480"/>
        <w:tab w:val="right" w:leader="dot" w:pos="8777"/>
      </w:tabs>
      <w:jc w:val="left"/>
    </w:pPr>
    <w:rPr>
      <w:rFonts w:ascii="Times New Roman" w:hAnsi="Times New Roman"/>
      <w:bCs/>
      <w:i w:val="0"/>
      <w:sz w:val="24"/>
      <w:szCs w:val="24"/>
    </w:rPr>
  </w:style>
  <w:style w:type="paragraph" w:styleId="TJ2">
    <w:name w:val="toc 2"/>
    <w:basedOn w:val="Norml"/>
    <w:next w:val="Norml"/>
    <w:autoRedefine/>
    <w:uiPriority w:val="39"/>
    <w:rsid w:val="004D5716"/>
    <w:pPr>
      <w:tabs>
        <w:tab w:val="left" w:pos="480"/>
        <w:tab w:val="right" w:leader="dot" w:pos="8777"/>
      </w:tabs>
      <w:spacing w:before="240"/>
    </w:pPr>
    <w:rPr>
      <w:rFonts w:ascii="Calibri" w:hAnsi="Calibri"/>
      <w:b/>
      <w:bCs/>
      <w:sz w:val="20"/>
    </w:rPr>
  </w:style>
  <w:style w:type="paragraph" w:styleId="TJ3">
    <w:name w:val="toc 3"/>
    <w:basedOn w:val="Norml"/>
    <w:next w:val="Norml"/>
    <w:autoRedefine/>
    <w:uiPriority w:val="39"/>
    <w:pPr>
      <w:ind w:left="240"/>
    </w:pPr>
    <w:rPr>
      <w:rFonts w:ascii="Calibri" w:hAnsi="Calibri"/>
      <w:sz w:val="20"/>
    </w:rPr>
  </w:style>
  <w:style w:type="paragraph" w:styleId="TJ4">
    <w:name w:val="toc 4"/>
    <w:basedOn w:val="Norml"/>
    <w:next w:val="Norml"/>
    <w:autoRedefine/>
    <w:uiPriority w:val="39"/>
    <w:pPr>
      <w:ind w:left="480"/>
    </w:pPr>
    <w:rPr>
      <w:rFonts w:ascii="Calibri" w:hAnsi="Calibri"/>
      <w:sz w:val="20"/>
    </w:rPr>
  </w:style>
  <w:style w:type="paragraph" w:styleId="TJ5">
    <w:name w:val="toc 5"/>
    <w:basedOn w:val="Norml"/>
    <w:next w:val="Norml"/>
    <w:autoRedefine/>
    <w:uiPriority w:val="39"/>
    <w:pPr>
      <w:ind w:left="720"/>
    </w:pPr>
    <w:rPr>
      <w:rFonts w:ascii="Calibri" w:hAnsi="Calibri"/>
      <w:sz w:val="20"/>
    </w:rPr>
  </w:style>
  <w:style w:type="paragraph" w:styleId="TJ6">
    <w:name w:val="toc 6"/>
    <w:basedOn w:val="Norml"/>
    <w:next w:val="Norml"/>
    <w:autoRedefine/>
    <w:uiPriority w:val="39"/>
    <w:pPr>
      <w:ind w:left="960"/>
    </w:pPr>
    <w:rPr>
      <w:rFonts w:ascii="Calibri" w:hAnsi="Calibri"/>
      <w:sz w:val="20"/>
    </w:rPr>
  </w:style>
  <w:style w:type="paragraph" w:styleId="TJ7">
    <w:name w:val="toc 7"/>
    <w:basedOn w:val="Norml"/>
    <w:next w:val="Norml"/>
    <w:autoRedefine/>
    <w:uiPriority w:val="39"/>
    <w:pPr>
      <w:ind w:left="1200"/>
    </w:pPr>
    <w:rPr>
      <w:rFonts w:ascii="Calibri" w:hAnsi="Calibri"/>
      <w:sz w:val="20"/>
    </w:rPr>
  </w:style>
  <w:style w:type="paragraph" w:styleId="TJ8">
    <w:name w:val="toc 8"/>
    <w:basedOn w:val="Norml"/>
    <w:next w:val="Norml"/>
    <w:autoRedefine/>
    <w:uiPriority w:val="39"/>
    <w:pPr>
      <w:ind w:left="1440"/>
    </w:pPr>
    <w:rPr>
      <w:rFonts w:ascii="Calibri" w:hAnsi="Calibri"/>
      <w:sz w:val="20"/>
    </w:rPr>
  </w:style>
  <w:style w:type="paragraph" w:styleId="TJ9">
    <w:name w:val="toc 9"/>
    <w:basedOn w:val="Norml"/>
    <w:next w:val="Norml"/>
    <w:autoRedefine/>
    <w:uiPriority w:val="39"/>
    <w:pPr>
      <w:ind w:left="1680"/>
    </w:pPr>
    <w:rPr>
      <w:rFonts w:ascii="Calibri" w:hAnsi="Calibri"/>
      <w:sz w:val="20"/>
    </w:rPr>
  </w:style>
  <w:style w:type="paragraph" w:styleId="Alcm">
    <w:name w:val="Subtitle"/>
    <w:basedOn w:val="Norml"/>
    <w:qFormat/>
    <w:pPr>
      <w:jc w:val="center"/>
    </w:pPr>
  </w:style>
  <w:style w:type="paragraph" w:styleId="Szvegtrzs">
    <w:name w:val="Body Text"/>
    <w:basedOn w:val="Norml"/>
    <w:pPr>
      <w:jc w:val="both"/>
    </w:pPr>
  </w:style>
  <w:style w:type="character" w:styleId="Oldalszm">
    <w:name w:val="page number"/>
    <w:basedOn w:val="Bekezdsalapbettpusa"/>
  </w:style>
  <w:style w:type="paragraph" w:styleId="Cm">
    <w:name w:val="Title"/>
    <w:basedOn w:val="Norml"/>
    <w:link w:val="CmChar"/>
    <w:qFormat/>
    <w:pPr>
      <w:jc w:val="center"/>
    </w:pPr>
    <w:rPr>
      <w:rFonts w:ascii="Arial" w:hAnsi="Arial"/>
      <w:b/>
      <w:i/>
      <w:sz w:val="28"/>
      <w:lang w:val="x-none" w:eastAsia="x-none"/>
    </w:rPr>
  </w:style>
  <w:style w:type="paragraph" w:customStyle="1" w:styleId="Szvegtrzs21">
    <w:name w:val="Szövegtörzs 21"/>
    <w:basedOn w:val="Norml"/>
    <w:pPr>
      <w:jc w:val="both"/>
    </w:pPr>
    <w:rPr>
      <w:rFonts w:ascii="Arial" w:hAnsi="Arial"/>
      <w:i/>
      <w:sz w:val="22"/>
    </w:rPr>
  </w:style>
  <w:style w:type="paragraph" w:customStyle="1" w:styleId="bek2">
    <w:name w:val="bek2."/>
    <w:basedOn w:val="Norml"/>
    <w:rsid w:val="004056EE"/>
    <w:pPr>
      <w:tabs>
        <w:tab w:val="left" w:pos="425"/>
      </w:tabs>
      <w:spacing w:line="240" w:lineRule="exact"/>
      <w:ind w:firstLine="425"/>
      <w:jc w:val="both"/>
    </w:pPr>
    <w:rPr>
      <w:rFonts w:ascii="Arial" w:hAnsi="Arial"/>
      <w:sz w:val="20"/>
    </w:rPr>
  </w:style>
  <w:style w:type="paragraph" w:styleId="Szvegtrzsbehzssal">
    <w:name w:val="Body Text Indent"/>
    <w:basedOn w:val="Norml"/>
    <w:pPr>
      <w:ind w:left="360"/>
      <w:jc w:val="both"/>
    </w:pPr>
    <w:rPr>
      <w:rFonts w:ascii="Arial" w:hAnsi="Arial"/>
    </w:rPr>
  </w:style>
  <w:style w:type="paragraph" w:customStyle="1" w:styleId="K1">
    <w:name w:val="K1"/>
    <w:pPr>
      <w:jc w:val="center"/>
    </w:pPr>
    <w:rPr>
      <w:rFonts w:ascii="HTimes" w:hAnsi="HTimes"/>
      <w:sz w:val="24"/>
      <w:lang w:val="en-US" w:eastAsia="hu-HU"/>
    </w:rPr>
  </w:style>
  <w:style w:type="paragraph" w:styleId="Kpalrs">
    <w:name w:val="caption"/>
    <w:basedOn w:val="Norml"/>
    <w:next w:val="Norml"/>
    <w:qFormat/>
    <w:pPr>
      <w:spacing w:before="120" w:after="120"/>
    </w:pPr>
    <w:rPr>
      <w:b/>
    </w:rPr>
  </w:style>
  <w:style w:type="paragraph" w:styleId="Felsorols">
    <w:name w:val="List Bullet"/>
    <w:basedOn w:val="Norml"/>
    <w:autoRedefine/>
    <w:rsid w:val="004056EE"/>
    <w:pPr>
      <w:numPr>
        <w:numId w:val="1"/>
      </w:numPr>
    </w:pPr>
    <w:rPr>
      <w:rFonts w:eastAsia="SPT Phonetic"/>
    </w:rPr>
  </w:style>
  <w:style w:type="paragraph" w:styleId="Felsorols2">
    <w:name w:val="List Bullet 2"/>
    <w:basedOn w:val="Norml"/>
    <w:autoRedefine/>
    <w:rsid w:val="004056EE"/>
    <w:pPr>
      <w:numPr>
        <w:numId w:val="2"/>
      </w:numPr>
    </w:pPr>
    <w:rPr>
      <w:rFonts w:eastAsia="SPT Phonetic"/>
    </w:rPr>
  </w:style>
  <w:style w:type="paragraph" w:styleId="Felsorols3">
    <w:name w:val="List Bullet 3"/>
    <w:basedOn w:val="Norml"/>
    <w:autoRedefine/>
    <w:rsid w:val="004056EE"/>
    <w:pPr>
      <w:numPr>
        <w:numId w:val="3"/>
      </w:numPr>
    </w:pPr>
    <w:rPr>
      <w:rFonts w:eastAsia="SPT Phonetic"/>
    </w:rPr>
  </w:style>
  <w:style w:type="paragraph" w:styleId="Felsorols4">
    <w:name w:val="List Bullet 4"/>
    <w:basedOn w:val="Norml"/>
    <w:autoRedefine/>
    <w:rsid w:val="004056EE"/>
    <w:pPr>
      <w:numPr>
        <w:numId w:val="4"/>
      </w:numPr>
    </w:pPr>
    <w:rPr>
      <w:rFonts w:eastAsia="SPT Phonetic"/>
    </w:rPr>
  </w:style>
  <w:style w:type="paragraph" w:styleId="Felsorols5">
    <w:name w:val="List Bullet 5"/>
    <w:basedOn w:val="Norml"/>
    <w:autoRedefine/>
    <w:rsid w:val="004056EE"/>
    <w:pPr>
      <w:numPr>
        <w:numId w:val="5"/>
      </w:numPr>
    </w:pPr>
    <w:rPr>
      <w:rFonts w:eastAsia="SPT Phonetic"/>
    </w:rPr>
  </w:style>
  <w:style w:type="paragraph" w:styleId="Szmozottlista">
    <w:name w:val="List Number"/>
    <w:basedOn w:val="Norml"/>
    <w:rsid w:val="004056EE"/>
    <w:pPr>
      <w:numPr>
        <w:numId w:val="6"/>
      </w:numPr>
    </w:pPr>
    <w:rPr>
      <w:rFonts w:eastAsia="SPT Phonetic"/>
    </w:rPr>
  </w:style>
  <w:style w:type="paragraph" w:styleId="Szmozottlista2">
    <w:name w:val="List Number 2"/>
    <w:basedOn w:val="Norml"/>
    <w:rsid w:val="004056EE"/>
    <w:pPr>
      <w:numPr>
        <w:numId w:val="7"/>
      </w:numPr>
    </w:pPr>
    <w:rPr>
      <w:rFonts w:eastAsia="SPT Phonetic"/>
    </w:rPr>
  </w:style>
  <w:style w:type="paragraph" w:styleId="Szmozottlista3">
    <w:name w:val="List Number 3"/>
    <w:basedOn w:val="Norml"/>
    <w:rsid w:val="004056EE"/>
    <w:pPr>
      <w:numPr>
        <w:numId w:val="8"/>
      </w:numPr>
    </w:pPr>
    <w:rPr>
      <w:rFonts w:eastAsia="SPT Phonetic"/>
    </w:rPr>
  </w:style>
  <w:style w:type="paragraph" w:styleId="Szmozottlista4">
    <w:name w:val="List Number 4"/>
    <w:basedOn w:val="Norml"/>
    <w:rsid w:val="004056EE"/>
    <w:pPr>
      <w:numPr>
        <w:numId w:val="9"/>
      </w:numPr>
    </w:pPr>
    <w:rPr>
      <w:rFonts w:eastAsia="SPT Phonetic"/>
    </w:rPr>
  </w:style>
  <w:style w:type="paragraph" w:styleId="Szmozottlista5">
    <w:name w:val="List Number 5"/>
    <w:basedOn w:val="Norml"/>
    <w:rsid w:val="004056EE"/>
    <w:pPr>
      <w:numPr>
        <w:numId w:val="10"/>
      </w:numPr>
    </w:pPr>
    <w:rPr>
      <w:rFonts w:eastAsia="SPT Phonetic"/>
    </w:rPr>
  </w:style>
  <w:style w:type="paragraph" w:customStyle="1" w:styleId="BodyText20">
    <w:name w:val="Body Text 20"/>
    <w:basedOn w:val="Norml"/>
    <w:pPr>
      <w:jc w:val="center"/>
    </w:pPr>
    <w:rPr>
      <w:b/>
    </w:rPr>
  </w:style>
  <w:style w:type="character" w:styleId="Hiperhivatkozs">
    <w:name w:val="Hyperlink"/>
    <w:uiPriority w:val="99"/>
    <w:rPr>
      <w:color w:val="0000FF"/>
      <w:u w:val="single"/>
    </w:rPr>
  </w:style>
  <w:style w:type="paragraph" w:styleId="Buborkszveg">
    <w:name w:val="Balloon Text"/>
    <w:basedOn w:val="Norml"/>
    <w:semiHidden/>
    <w:rPr>
      <w:rFonts w:ascii="Tahoma" w:hAnsi="Tahoma" w:cs="Tahoma"/>
      <w:sz w:val="16"/>
      <w:szCs w:val="16"/>
    </w:rPr>
  </w:style>
  <w:style w:type="character" w:customStyle="1" w:styleId="CmChar">
    <w:name w:val="Cím Char"/>
    <w:link w:val="Cm"/>
    <w:rsid w:val="00816135"/>
    <w:rPr>
      <w:rFonts w:ascii="Arial" w:hAnsi="Arial"/>
      <w:b/>
      <w:i/>
      <w:sz w:val="28"/>
    </w:rPr>
  </w:style>
  <w:style w:type="character" w:customStyle="1" w:styleId="Cmsor2Char">
    <w:name w:val="Címsor 2 Char"/>
    <w:link w:val="Cmsor2"/>
    <w:rsid w:val="00816135"/>
    <w:rPr>
      <w:b/>
      <w:sz w:val="24"/>
    </w:rPr>
  </w:style>
  <w:style w:type="character" w:customStyle="1" w:styleId="Cmsor1Char">
    <w:name w:val="Címsor 1 Char"/>
    <w:link w:val="Cmsor1"/>
    <w:rsid w:val="00E04130"/>
    <w:rPr>
      <w:b/>
      <w:sz w:val="24"/>
    </w:rPr>
  </w:style>
  <w:style w:type="character" w:styleId="Jegyzethivatkozs">
    <w:name w:val="annotation reference"/>
    <w:rsid w:val="00D15F10"/>
    <w:rPr>
      <w:sz w:val="16"/>
      <w:szCs w:val="16"/>
    </w:rPr>
  </w:style>
  <w:style w:type="paragraph" w:styleId="Jegyzetszveg">
    <w:name w:val="annotation text"/>
    <w:basedOn w:val="Norml"/>
    <w:link w:val="JegyzetszvegChar"/>
    <w:rsid w:val="00D15F10"/>
    <w:rPr>
      <w:sz w:val="20"/>
    </w:rPr>
  </w:style>
  <w:style w:type="character" w:customStyle="1" w:styleId="JegyzetszvegChar">
    <w:name w:val="Jegyzetszöveg Char"/>
    <w:basedOn w:val="Bekezdsalapbettpusa"/>
    <w:link w:val="Jegyzetszveg"/>
    <w:rsid w:val="00D15F10"/>
  </w:style>
  <w:style w:type="paragraph" w:styleId="Listaszerbekezds">
    <w:name w:val="List Paragraph"/>
    <w:basedOn w:val="Norml"/>
    <w:link w:val="ListaszerbekezdsChar"/>
    <w:uiPriority w:val="34"/>
    <w:qFormat/>
    <w:rsid w:val="00D15F10"/>
    <w:pPr>
      <w:ind w:left="708"/>
    </w:pPr>
    <w:rPr>
      <w:lang w:val="x-none" w:eastAsia="x-none"/>
    </w:rPr>
  </w:style>
  <w:style w:type="paragraph" w:customStyle="1" w:styleId="B12">
    <w:name w:val="B12"/>
    <w:basedOn w:val="Norml"/>
    <w:rsid w:val="00D15F10"/>
    <w:pPr>
      <w:overflowPunct w:val="0"/>
      <w:autoSpaceDE w:val="0"/>
      <w:autoSpaceDN w:val="0"/>
      <w:adjustRightInd w:val="0"/>
      <w:spacing w:after="60"/>
      <w:ind w:left="1247"/>
      <w:jc w:val="both"/>
      <w:textAlignment w:val="baseline"/>
    </w:pPr>
    <w:rPr>
      <w:rFonts w:ascii="Arial" w:hAnsi="Arial"/>
      <w:i/>
      <w:sz w:val="22"/>
    </w:rPr>
  </w:style>
  <w:style w:type="paragraph" w:customStyle="1" w:styleId="B0">
    <w:name w:val="B0"/>
    <w:basedOn w:val="Norml"/>
    <w:rsid w:val="00D15F10"/>
    <w:pPr>
      <w:numPr>
        <w:ilvl w:val="12"/>
      </w:numPr>
      <w:spacing w:after="60"/>
      <w:jc w:val="both"/>
    </w:pPr>
    <w:rPr>
      <w:rFonts w:ascii="Arial" w:hAnsi="Arial"/>
      <w:i/>
      <w:sz w:val="21"/>
    </w:rPr>
  </w:style>
  <w:style w:type="paragraph" w:customStyle="1" w:styleId="WTblzat12pt">
    <w:name w:val="W_Táblázat 12pt"/>
    <w:basedOn w:val="Norml"/>
    <w:rsid w:val="00320630"/>
    <w:pPr>
      <w:spacing w:before="60" w:after="60"/>
    </w:pPr>
    <w:rPr>
      <w:rFonts w:ascii="Tele-GroteskEENor" w:hAnsi="Tele-GroteskEENor" w:cs="Arial"/>
      <w:szCs w:val="24"/>
    </w:rPr>
  </w:style>
  <w:style w:type="paragraph" w:customStyle="1" w:styleId="WSzvegkiemels">
    <w:name w:val="W_Szövegkiemelés"/>
    <w:basedOn w:val="Norml"/>
    <w:link w:val="WSzvegkiemelsChar"/>
    <w:rsid w:val="00320630"/>
    <w:rPr>
      <w:rFonts w:ascii="Tele-GroteskEEFet" w:hAnsi="Tele-GroteskEEFet"/>
      <w:szCs w:val="24"/>
      <w:lang w:val="x-none" w:eastAsia="x-none"/>
    </w:rPr>
  </w:style>
  <w:style w:type="character" w:customStyle="1" w:styleId="WSzvegkiemelsChar">
    <w:name w:val="W_Szövegkiemelés Char"/>
    <w:link w:val="WSzvegkiemels"/>
    <w:rsid w:val="00320630"/>
    <w:rPr>
      <w:rFonts w:ascii="Tele-GroteskEEFet" w:hAnsi="Tele-GroteskEEFet"/>
      <w:sz w:val="24"/>
      <w:szCs w:val="24"/>
    </w:rPr>
  </w:style>
  <w:style w:type="paragraph" w:styleId="Megjegyzstrgya">
    <w:name w:val="annotation subject"/>
    <w:basedOn w:val="Jegyzetszveg"/>
    <w:next w:val="Jegyzetszveg"/>
    <w:link w:val="MegjegyzstrgyaChar"/>
    <w:rsid w:val="005D7124"/>
    <w:rPr>
      <w:b/>
      <w:bCs/>
      <w:lang w:val="x-none" w:eastAsia="x-none"/>
    </w:rPr>
  </w:style>
  <w:style w:type="character" w:customStyle="1" w:styleId="MegjegyzstrgyaChar">
    <w:name w:val="Megjegyzés tárgya Char"/>
    <w:link w:val="Megjegyzstrgya"/>
    <w:rsid w:val="005D7124"/>
    <w:rPr>
      <w:b/>
      <w:bCs/>
    </w:rPr>
  </w:style>
  <w:style w:type="paragraph" w:customStyle="1" w:styleId="Default">
    <w:name w:val="Default"/>
    <w:rsid w:val="009C0876"/>
    <w:pPr>
      <w:autoSpaceDE w:val="0"/>
      <w:autoSpaceDN w:val="0"/>
      <w:adjustRightInd w:val="0"/>
    </w:pPr>
    <w:rPr>
      <w:rFonts w:ascii="Arial" w:hAnsi="Arial" w:cs="Arial"/>
      <w:color w:val="000000"/>
      <w:sz w:val="24"/>
      <w:szCs w:val="24"/>
      <w:lang w:eastAsia="hu-HU"/>
    </w:rPr>
  </w:style>
  <w:style w:type="paragraph" w:styleId="Vltozat">
    <w:name w:val="Revision"/>
    <w:hidden/>
    <w:uiPriority w:val="99"/>
    <w:semiHidden/>
    <w:rsid w:val="00F54AC4"/>
    <w:rPr>
      <w:sz w:val="24"/>
      <w:lang w:eastAsia="hu-HU"/>
    </w:rPr>
  </w:style>
  <w:style w:type="paragraph" w:customStyle="1" w:styleId="a0">
    <w:name w:val="a"/>
    <w:basedOn w:val="Norml"/>
    <w:rsid w:val="007E593E"/>
    <w:pPr>
      <w:ind w:left="340" w:hanging="170"/>
      <w:jc w:val="both"/>
    </w:pPr>
    <w:rPr>
      <w:rFonts w:eastAsia="Calibri"/>
      <w:szCs w:val="24"/>
    </w:rPr>
  </w:style>
  <w:style w:type="character" w:customStyle="1" w:styleId="Cmsor3Char">
    <w:name w:val="Címsor 3 Char"/>
    <w:link w:val="Cmsor3"/>
    <w:rsid w:val="004924EF"/>
    <w:rPr>
      <w:b/>
      <w:sz w:val="24"/>
    </w:rPr>
  </w:style>
  <w:style w:type="character" w:customStyle="1" w:styleId="lfejChar">
    <w:name w:val="Élőfej Char"/>
    <w:link w:val="lfej"/>
    <w:rsid w:val="00CA0F6A"/>
    <w:rPr>
      <w:sz w:val="22"/>
    </w:rPr>
  </w:style>
  <w:style w:type="paragraph" w:styleId="Szvegtrzs3">
    <w:name w:val="Body Text 3"/>
    <w:basedOn w:val="Norml"/>
    <w:link w:val="Szvegtrzs3Char"/>
    <w:rsid w:val="00984307"/>
    <w:pPr>
      <w:spacing w:after="120"/>
    </w:pPr>
    <w:rPr>
      <w:sz w:val="16"/>
      <w:szCs w:val="16"/>
      <w:lang w:val="x-none" w:eastAsia="x-none"/>
    </w:rPr>
  </w:style>
  <w:style w:type="character" w:customStyle="1" w:styleId="Szvegtrzs3Char">
    <w:name w:val="Szövegtörzs 3 Char"/>
    <w:link w:val="Szvegtrzs3"/>
    <w:rsid w:val="00984307"/>
    <w:rPr>
      <w:sz w:val="16"/>
      <w:szCs w:val="16"/>
    </w:rPr>
  </w:style>
  <w:style w:type="paragraph" w:customStyle="1" w:styleId="CmsorK">
    <w:name w:val="Címsor K"/>
    <w:basedOn w:val="Norml"/>
    <w:next w:val="Norml"/>
    <w:rsid w:val="00423F02"/>
    <w:pPr>
      <w:widowControl w:val="0"/>
      <w:ind w:left="1701" w:hanging="1701"/>
      <w:jc w:val="both"/>
    </w:pPr>
    <w:rPr>
      <w:snapToGrid w:val="0"/>
    </w:rPr>
  </w:style>
  <w:style w:type="paragraph" w:customStyle="1" w:styleId="Szvegtrzs210">
    <w:name w:val="Szövegtörzs 210"/>
    <w:basedOn w:val="Norml"/>
    <w:rsid w:val="00423F02"/>
    <w:pPr>
      <w:jc w:val="both"/>
    </w:pPr>
    <w:rPr>
      <w:b/>
      <w:i/>
      <w:sz w:val="20"/>
    </w:rPr>
  </w:style>
  <w:style w:type="paragraph" w:styleId="Tartalomjegyzkcmsora">
    <w:name w:val="TOC Heading"/>
    <w:basedOn w:val="Cmsor1"/>
    <w:next w:val="Norml"/>
    <w:uiPriority w:val="39"/>
    <w:unhideWhenUsed/>
    <w:qFormat/>
    <w:rsid w:val="00024BC9"/>
    <w:pPr>
      <w:spacing w:before="240" w:line="259" w:lineRule="auto"/>
      <w:ind w:left="0" w:firstLine="0"/>
      <w:jc w:val="left"/>
      <w:outlineLvl w:val="9"/>
    </w:pPr>
    <w:rPr>
      <w:rFonts w:ascii="Calibri Light" w:hAnsi="Calibri Light"/>
      <w:b w:val="0"/>
      <w:color w:val="2F5496"/>
      <w:sz w:val="32"/>
      <w:szCs w:val="32"/>
    </w:rPr>
  </w:style>
  <w:style w:type="character" w:customStyle="1" w:styleId="Feloldatlanmegemlts1">
    <w:name w:val="Feloldatlan megemlítés1"/>
    <w:uiPriority w:val="99"/>
    <w:semiHidden/>
    <w:unhideWhenUsed/>
    <w:rsid w:val="00024BC9"/>
    <w:rPr>
      <w:color w:val="808080"/>
      <w:shd w:val="clear" w:color="auto" w:fill="E6E6E6"/>
    </w:rPr>
  </w:style>
  <w:style w:type="character" w:customStyle="1" w:styleId="LbjegyzetszvegChar">
    <w:name w:val="Lábjegyzetszöveg Char"/>
    <w:aliases w:val="Footnote Text Char2 Char Char,ALTS FOOTNOTE Char1 Char Char,ALTS FOOTNOTE Char Char Char1 Char,Footnote Text Char Char Char Char Char Char1 Char,Footnote Text Char1 Char Char1 Char,Footnote Text Char Char Char Char1 Char"/>
    <w:link w:val="Lbjegyzetszveg"/>
    <w:uiPriority w:val="99"/>
    <w:rsid w:val="00E57353"/>
    <w:rPr>
      <w:sz w:val="24"/>
    </w:rPr>
  </w:style>
  <w:style w:type="character" w:customStyle="1" w:styleId="ListaszerbekezdsChar">
    <w:name w:val="Listaszerű bekezdés Char"/>
    <w:link w:val="Listaszerbekezds"/>
    <w:uiPriority w:val="34"/>
    <w:rsid w:val="00A2410E"/>
    <w:rPr>
      <w:sz w:val="24"/>
    </w:rPr>
  </w:style>
  <w:style w:type="character" w:customStyle="1" w:styleId="llbChar">
    <w:name w:val="Élőláb Char"/>
    <w:link w:val="llb"/>
    <w:uiPriority w:val="99"/>
    <w:rsid w:val="00E645A9"/>
    <w:rPr>
      <w:sz w:val="24"/>
    </w:rPr>
  </w:style>
  <w:style w:type="paragraph" w:styleId="Vgjegyzetszvege">
    <w:name w:val="endnote text"/>
    <w:basedOn w:val="Norml"/>
    <w:link w:val="VgjegyzetszvegeChar"/>
    <w:rsid w:val="00D465A0"/>
    <w:rPr>
      <w:sz w:val="20"/>
    </w:rPr>
  </w:style>
  <w:style w:type="character" w:customStyle="1" w:styleId="VgjegyzetszvegeChar">
    <w:name w:val="Végjegyzet szövege Char"/>
    <w:basedOn w:val="Bekezdsalapbettpusa"/>
    <w:link w:val="Vgjegyzetszvege"/>
    <w:rsid w:val="00D465A0"/>
  </w:style>
  <w:style w:type="character" w:styleId="Vgjegyzet-hivatkozs">
    <w:name w:val="endnote reference"/>
    <w:rsid w:val="00D465A0"/>
    <w:rPr>
      <w:vertAlign w:val="superscript"/>
    </w:rPr>
  </w:style>
  <w:style w:type="paragraph" w:customStyle="1" w:styleId="Szvegtrzs22">
    <w:name w:val="Szövegtörzs 22"/>
    <w:basedOn w:val="Norml"/>
    <w:rsid w:val="004056EE"/>
    <w:pPr>
      <w:jc w:val="both"/>
    </w:pPr>
    <w:rPr>
      <w:rFonts w:ascii="Arial" w:hAnsi="Arial"/>
      <w:i/>
      <w:sz w:val="22"/>
    </w:rPr>
  </w:style>
  <w:style w:type="paragraph" w:styleId="Szvegtrzs2">
    <w:name w:val="Body Text 2"/>
    <w:basedOn w:val="Norml"/>
    <w:link w:val="Szvegtrzs2Char"/>
    <w:rsid w:val="004056EE"/>
    <w:pPr>
      <w:jc w:val="center"/>
    </w:pPr>
    <w:rPr>
      <w:b/>
    </w:rPr>
  </w:style>
  <w:style w:type="character" w:customStyle="1" w:styleId="Szvegtrzs2Char">
    <w:name w:val="Szövegtörzs 2 Char"/>
    <w:basedOn w:val="Bekezdsalapbettpusa"/>
    <w:link w:val="Szvegtrzs2"/>
    <w:rsid w:val="004056EE"/>
    <w:rPr>
      <w:b/>
      <w:sz w:val="24"/>
      <w:lang w:eastAsia="hu-HU"/>
    </w:rPr>
  </w:style>
  <w:style w:type="character" w:customStyle="1" w:styleId="Feloldatlanmegemlts2">
    <w:name w:val="Feloldatlan megemlítés2"/>
    <w:uiPriority w:val="99"/>
    <w:semiHidden/>
    <w:unhideWhenUsed/>
    <w:rsid w:val="0046649E"/>
    <w:rPr>
      <w:color w:val="808080"/>
      <w:shd w:val="clear" w:color="auto" w:fill="E6E6E6"/>
    </w:rPr>
  </w:style>
  <w:style w:type="character" w:customStyle="1" w:styleId="Feloldatlanmegemlts3">
    <w:name w:val="Feloldatlan megemlítés3"/>
    <w:basedOn w:val="Bekezdsalapbettpusa"/>
    <w:uiPriority w:val="99"/>
    <w:semiHidden/>
    <w:unhideWhenUsed/>
    <w:rsid w:val="0087232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sz w:val="24"/>
      <w:lang w:eastAsia="hu-HU"/>
    </w:rPr>
  </w:style>
  <w:style w:type="paragraph" w:styleId="Cmsor1">
    <w:name w:val="heading 1"/>
    <w:basedOn w:val="Norml"/>
    <w:next w:val="A"/>
    <w:link w:val="Cmsor1Char"/>
    <w:qFormat/>
    <w:pPr>
      <w:keepNext/>
      <w:keepLines/>
      <w:spacing w:before="720"/>
      <w:ind w:left="708" w:hanging="708"/>
      <w:jc w:val="center"/>
      <w:outlineLvl w:val="0"/>
    </w:pPr>
    <w:rPr>
      <w:b/>
      <w:lang w:val="x-none" w:eastAsia="x-none"/>
    </w:rPr>
  </w:style>
  <w:style w:type="paragraph" w:styleId="Cmsor2">
    <w:name w:val="heading 2"/>
    <w:basedOn w:val="A"/>
    <w:next w:val="A"/>
    <w:link w:val="Cmsor2Char"/>
    <w:qFormat/>
    <w:pPr>
      <w:keepNext/>
      <w:spacing w:before="480"/>
      <w:outlineLvl w:val="1"/>
    </w:pPr>
    <w:rPr>
      <w:b/>
      <w:lang w:val="x-none" w:eastAsia="x-none"/>
    </w:rPr>
  </w:style>
  <w:style w:type="paragraph" w:styleId="Cmsor3">
    <w:name w:val="heading 3"/>
    <w:basedOn w:val="B"/>
    <w:next w:val="B"/>
    <w:link w:val="Cmsor3Char"/>
    <w:qFormat/>
    <w:pPr>
      <w:keepNext/>
      <w:spacing w:before="240"/>
      <w:jc w:val="left"/>
      <w:outlineLvl w:val="2"/>
    </w:pPr>
    <w:rPr>
      <w:b/>
      <w:lang w:val="x-none" w:eastAsia="x-none"/>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uiPriority w:val="99"/>
    <w:pPr>
      <w:ind w:left="2381"/>
    </w:pPr>
  </w:style>
  <w:style w:type="paragraph" w:customStyle="1" w:styleId="H">
    <w:name w:val="H"/>
    <w:basedOn w:val="A"/>
    <w:pPr>
      <w:ind w:left="2722"/>
    </w:pPr>
  </w:style>
  <w:style w:type="paragraph" w:styleId="llb">
    <w:name w:val="footer"/>
    <w:basedOn w:val="Norml"/>
    <w:link w:val="llbChar"/>
    <w:uiPriority w:val="99"/>
    <w:pPr>
      <w:tabs>
        <w:tab w:val="center" w:pos="4320"/>
        <w:tab w:val="right" w:pos="8640"/>
      </w:tabs>
    </w:pPr>
    <w:rPr>
      <w:lang w:val="x-none" w:eastAsia="x-none"/>
    </w:rPr>
  </w:style>
  <w:style w:type="character" w:styleId="Lbjegyzet-hivatkozs">
    <w:name w:val="footnote reference"/>
    <w:uiPriority w:val="99"/>
    <w:rPr>
      <w:noProof w:val="0"/>
      <w:position w:val="6"/>
      <w:sz w:val="16"/>
      <w:vertAlign w:val="superscript"/>
      <w:lang w:val="en-GB"/>
    </w:rPr>
  </w:style>
  <w:style w:type="paragraph" w:styleId="Lbjegyzetszveg">
    <w:name w:val="footnote text"/>
    <w:aliases w:val="Footnote Text Char2 Char,ALTS FOOTNOTE Char1 Char,ALTS FOOTNOTE Char Char Char1,Footnote Text Char Char Char Char Char Char1,Footnote Text Char1 Char Char1,Footnote Text Char Char Char Char1,ALTS FOOTNOTE Char Char Char Char Char"/>
    <w:basedOn w:val="Norml"/>
    <w:link w:val="LbjegyzetszvegChar"/>
    <w:uiPriority w:val="99"/>
    <w:qFormat/>
    <w:pPr>
      <w:ind w:left="57" w:hanging="57"/>
    </w:pPr>
    <w:rPr>
      <w:lang w:val="x-none" w:eastAsia="x-none"/>
    </w:rPr>
  </w:style>
  <w:style w:type="paragraph" w:styleId="lfej">
    <w:name w:val="header"/>
    <w:basedOn w:val="Norml"/>
    <w:link w:val="lfejChar"/>
    <w:pPr>
      <w:tabs>
        <w:tab w:val="center" w:pos="4320"/>
        <w:tab w:val="right" w:pos="8640"/>
      </w:tabs>
    </w:pPr>
    <w:rPr>
      <w:sz w:val="22"/>
      <w:lang w:val="x-none" w:eastAsia="x-none"/>
    </w:rPr>
  </w:style>
  <w:style w:type="paragraph" w:customStyle="1" w:styleId="K">
    <w:name w:val="K"/>
    <w:pPr>
      <w:spacing w:line="240" w:lineRule="exact"/>
      <w:jc w:val="center"/>
    </w:pPr>
    <w:rPr>
      <w:sz w:val="24"/>
      <w:lang w:val="en-GB" w:eastAsia="hu-HU"/>
    </w:rPr>
  </w:style>
  <w:style w:type="paragraph" w:styleId="Normlbehzs">
    <w:name w:val="Normal Indent"/>
    <w:basedOn w:val="Norml"/>
    <w:pPr>
      <w:ind w:left="720"/>
    </w:pPr>
  </w:style>
  <w:style w:type="paragraph" w:styleId="TJ1">
    <w:name w:val="toc 1"/>
    <w:aliases w:val="TJ 10"/>
    <w:basedOn w:val="Cm"/>
    <w:next w:val="Cm"/>
    <w:autoRedefine/>
    <w:uiPriority w:val="39"/>
    <w:qFormat/>
    <w:rsid w:val="004D5716"/>
    <w:pPr>
      <w:tabs>
        <w:tab w:val="left" w:pos="480"/>
        <w:tab w:val="right" w:leader="dot" w:pos="8777"/>
      </w:tabs>
      <w:jc w:val="left"/>
    </w:pPr>
    <w:rPr>
      <w:rFonts w:ascii="Times New Roman" w:hAnsi="Times New Roman"/>
      <w:bCs/>
      <w:i w:val="0"/>
      <w:sz w:val="24"/>
      <w:szCs w:val="24"/>
    </w:rPr>
  </w:style>
  <w:style w:type="paragraph" w:styleId="TJ2">
    <w:name w:val="toc 2"/>
    <w:basedOn w:val="Norml"/>
    <w:next w:val="Norml"/>
    <w:autoRedefine/>
    <w:uiPriority w:val="39"/>
    <w:rsid w:val="004D5716"/>
    <w:pPr>
      <w:tabs>
        <w:tab w:val="left" w:pos="480"/>
        <w:tab w:val="right" w:leader="dot" w:pos="8777"/>
      </w:tabs>
      <w:spacing w:before="240"/>
    </w:pPr>
    <w:rPr>
      <w:rFonts w:ascii="Calibri" w:hAnsi="Calibri"/>
      <w:b/>
      <w:bCs/>
      <w:sz w:val="20"/>
    </w:rPr>
  </w:style>
  <w:style w:type="paragraph" w:styleId="TJ3">
    <w:name w:val="toc 3"/>
    <w:basedOn w:val="Norml"/>
    <w:next w:val="Norml"/>
    <w:autoRedefine/>
    <w:uiPriority w:val="39"/>
    <w:pPr>
      <w:ind w:left="240"/>
    </w:pPr>
    <w:rPr>
      <w:rFonts w:ascii="Calibri" w:hAnsi="Calibri"/>
      <w:sz w:val="20"/>
    </w:rPr>
  </w:style>
  <w:style w:type="paragraph" w:styleId="TJ4">
    <w:name w:val="toc 4"/>
    <w:basedOn w:val="Norml"/>
    <w:next w:val="Norml"/>
    <w:autoRedefine/>
    <w:uiPriority w:val="39"/>
    <w:pPr>
      <w:ind w:left="480"/>
    </w:pPr>
    <w:rPr>
      <w:rFonts w:ascii="Calibri" w:hAnsi="Calibri"/>
      <w:sz w:val="20"/>
    </w:rPr>
  </w:style>
  <w:style w:type="paragraph" w:styleId="TJ5">
    <w:name w:val="toc 5"/>
    <w:basedOn w:val="Norml"/>
    <w:next w:val="Norml"/>
    <w:autoRedefine/>
    <w:uiPriority w:val="39"/>
    <w:pPr>
      <w:ind w:left="720"/>
    </w:pPr>
    <w:rPr>
      <w:rFonts w:ascii="Calibri" w:hAnsi="Calibri"/>
      <w:sz w:val="20"/>
    </w:rPr>
  </w:style>
  <w:style w:type="paragraph" w:styleId="TJ6">
    <w:name w:val="toc 6"/>
    <w:basedOn w:val="Norml"/>
    <w:next w:val="Norml"/>
    <w:autoRedefine/>
    <w:uiPriority w:val="39"/>
    <w:pPr>
      <w:ind w:left="960"/>
    </w:pPr>
    <w:rPr>
      <w:rFonts w:ascii="Calibri" w:hAnsi="Calibri"/>
      <w:sz w:val="20"/>
    </w:rPr>
  </w:style>
  <w:style w:type="paragraph" w:styleId="TJ7">
    <w:name w:val="toc 7"/>
    <w:basedOn w:val="Norml"/>
    <w:next w:val="Norml"/>
    <w:autoRedefine/>
    <w:uiPriority w:val="39"/>
    <w:pPr>
      <w:ind w:left="1200"/>
    </w:pPr>
    <w:rPr>
      <w:rFonts w:ascii="Calibri" w:hAnsi="Calibri"/>
      <w:sz w:val="20"/>
    </w:rPr>
  </w:style>
  <w:style w:type="paragraph" w:styleId="TJ8">
    <w:name w:val="toc 8"/>
    <w:basedOn w:val="Norml"/>
    <w:next w:val="Norml"/>
    <w:autoRedefine/>
    <w:uiPriority w:val="39"/>
    <w:pPr>
      <w:ind w:left="1440"/>
    </w:pPr>
    <w:rPr>
      <w:rFonts w:ascii="Calibri" w:hAnsi="Calibri"/>
      <w:sz w:val="20"/>
    </w:rPr>
  </w:style>
  <w:style w:type="paragraph" w:styleId="TJ9">
    <w:name w:val="toc 9"/>
    <w:basedOn w:val="Norml"/>
    <w:next w:val="Norml"/>
    <w:autoRedefine/>
    <w:uiPriority w:val="39"/>
    <w:pPr>
      <w:ind w:left="1680"/>
    </w:pPr>
    <w:rPr>
      <w:rFonts w:ascii="Calibri" w:hAnsi="Calibri"/>
      <w:sz w:val="20"/>
    </w:rPr>
  </w:style>
  <w:style w:type="paragraph" w:styleId="Alcm">
    <w:name w:val="Subtitle"/>
    <w:basedOn w:val="Norml"/>
    <w:qFormat/>
    <w:pPr>
      <w:jc w:val="center"/>
    </w:pPr>
  </w:style>
  <w:style w:type="paragraph" w:styleId="Szvegtrzs">
    <w:name w:val="Body Text"/>
    <w:basedOn w:val="Norml"/>
    <w:pPr>
      <w:jc w:val="both"/>
    </w:pPr>
  </w:style>
  <w:style w:type="character" w:styleId="Oldalszm">
    <w:name w:val="page number"/>
    <w:basedOn w:val="Bekezdsalapbettpusa"/>
  </w:style>
  <w:style w:type="paragraph" w:styleId="Cm">
    <w:name w:val="Title"/>
    <w:basedOn w:val="Norml"/>
    <w:link w:val="CmChar"/>
    <w:qFormat/>
    <w:pPr>
      <w:jc w:val="center"/>
    </w:pPr>
    <w:rPr>
      <w:rFonts w:ascii="Arial" w:hAnsi="Arial"/>
      <w:b/>
      <w:i/>
      <w:sz w:val="28"/>
      <w:lang w:val="x-none" w:eastAsia="x-none"/>
    </w:rPr>
  </w:style>
  <w:style w:type="paragraph" w:customStyle="1" w:styleId="Szvegtrzs21">
    <w:name w:val="Szövegtörzs 21"/>
    <w:basedOn w:val="Norml"/>
    <w:pPr>
      <w:jc w:val="both"/>
    </w:pPr>
    <w:rPr>
      <w:rFonts w:ascii="Arial" w:hAnsi="Arial"/>
      <w:i/>
      <w:sz w:val="22"/>
    </w:rPr>
  </w:style>
  <w:style w:type="paragraph" w:customStyle="1" w:styleId="bek2">
    <w:name w:val="bek2."/>
    <w:basedOn w:val="Norml"/>
    <w:rsid w:val="004056EE"/>
    <w:pPr>
      <w:tabs>
        <w:tab w:val="left" w:pos="425"/>
      </w:tabs>
      <w:spacing w:line="240" w:lineRule="exact"/>
      <w:ind w:firstLine="425"/>
      <w:jc w:val="both"/>
    </w:pPr>
    <w:rPr>
      <w:rFonts w:ascii="Arial" w:hAnsi="Arial"/>
      <w:sz w:val="20"/>
    </w:rPr>
  </w:style>
  <w:style w:type="paragraph" w:styleId="Szvegtrzsbehzssal">
    <w:name w:val="Body Text Indent"/>
    <w:basedOn w:val="Norml"/>
    <w:pPr>
      <w:ind w:left="360"/>
      <w:jc w:val="both"/>
    </w:pPr>
    <w:rPr>
      <w:rFonts w:ascii="Arial" w:hAnsi="Arial"/>
    </w:rPr>
  </w:style>
  <w:style w:type="paragraph" w:customStyle="1" w:styleId="K1">
    <w:name w:val="K1"/>
    <w:pPr>
      <w:jc w:val="center"/>
    </w:pPr>
    <w:rPr>
      <w:rFonts w:ascii="HTimes" w:hAnsi="HTimes"/>
      <w:sz w:val="24"/>
      <w:lang w:val="en-US" w:eastAsia="hu-HU"/>
    </w:rPr>
  </w:style>
  <w:style w:type="paragraph" w:styleId="Kpalrs">
    <w:name w:val="caption"/>
    <w:basedOn w:val="Norml"/>
    <w:next w:val="Norml"/>
    <w:qFormat/>
    <w:pPr>
      <w:spacing w:before="120" w:after="120"/>
    </w:pPr>
    <w:rPr>
      <w:b/>
    </w:rPr>
  </w:style>
  <w:style w:type="paragraph" w:styleId="Felsorols">
    <w:name w:val="List Bullet"/>
    <w:basedOn w:val="Norml"/>
    <w:autoRedefine/>
    <w:rsid w:val="004056EE"/>
    <w:pPr>
      <w:numPr>
        <w:numId w:val="1"/>
      </w:numPr>
    </w:pPr>
    <w:rPr>
      <w:rFonts w:eastAsia="SPT Phonetic"/>
    </w:rPr>
  </w:style>
  <w:style w:type="paragraph" w:styleId="Felsorols2">
    <w:name w:val="List Bullet 2"/>
    <w:basedOn w:val="Norml"/>
    <w:autoRedefine/>
    <w:rsid w:val="004056EE"/>
    <w:pPr>
      <w:numPr>
        <w:numId w:val="2"/>
      </w:numPr>
    </w:pPr>
    <w:rPr>
      <w:rFonts w:eastAsia="SPT Phonetic"/>
    </w:rPr>
  </w:style>
  <w:style w:type="paragraph" w:styleId="Felsorols3">
    <w:name w:val="List Bullet 3"/>
    <w:basedOn w:val="Norml"/>
    <w:autoRedefine/>
    <w:rsid w:val="004056EE"/>
    <w:pPr>
      <w:numPr>
        <w:numId w:val="3"/>
      </w:numPr>
    </w:pPr>
    <w:rPr>
      <w:rFonts w:eastAsia="SPT Phonetic"/>
    </w:rPr>
  </w:style>
  <w:style w:type="paragraph" w:styleId="Felsorols4">
    <w:name w:val="List Bullet 4"/>
    <w:basedOn w:val="Norml"/>
    <w:autoRedefine/>
    <w:rsid w:val="004056EE"/>
    <w:pPr>
      <w:numPr>
        <w:numId w:val="4"/>
      </w:numPr>
    </w:pPr>
    <w:rPr>
      <w:rFonts w:eastAsia="SPT Phonetic"/>
    </w:rPr>
  </w:style>
  <w:style w:type="paragraph" w:styleId="Felsorols5">
    <w:name w:val="List Bullet 5"/>
    <w:basedOn w:val="Norml"/>
    <w:autoRedefine/>
    <w:rsid w:val="004056EE"/>
    <w:pPr>
      <w:numPr>
        <w:numId w:val="5"/>
      </w:numPr>
    </w:pPr>
    <w:rPr>
      <w:rFonts w:eastAsia="SPT Phonetic"/>
    </w:rPr>
  </w:style>
  <w:style w:type="paragraph" w:styleId="Szmozottlista">
    <w:name w:val="List Number"/>
    <w:basedOn w:val="Norml"/>
    <w:rsid w:val="004056EE"/>
    <w:pPr>
      <w:numPr>
        <w:numId w:val="6"/>
      </w:numPr>
    </w:pPr>
    <w:rPr>
      <w:rFonts w:eastAsia="SPT Phonetic"/>
    </w:rPr>
  </w:style>
  <w:style w:type="paragraph" w:styleId="Szmozottlista2">
    <w:name w:val="List Number 2"/>
    <w:basedOn w:val="Norml"/>
    <w:rsid w:val="004056EE"/>
    <w:pPr>
      <w:numPr>
        <w:numId w:val="7"/>
      </w:numPr>
    </w:pPr>
    <w:rPr>
      <w:rFonts w:eastAsia="SPT Phonetic"/>
    </w:rPr>
  </w:style>
  <w:style w:type="paragraph" w:styleId="Szmozottlista3">
    <w:name w:val="List Number 3"/>
    <w:basedOn w:val="Norml"/>
    <w:rsid w:val="004056EE"/>
    <w:pPr>
      <w:numPr>
        <w:numId w:val="8"/>
      </w:numPr>
    </w:pPr>
    <w:rPr>
      <w:rFonts w:eastAsia="SPT Phonetic"/>
    </w:rPr>
  </w:style>
  <w:style w:type="paragraph" w:styleId="Szmozottlista4">
    <w:name w:val="List Number 4"/>
    <w:basedOn w:val="Norml"/>
    <w:rsid w:val="004056EE"/>
    <w:pPr>
      <w:numPr>
        <w:numId w:val="9"/>
      </w:numPr>
    </w:pPr>
    <w:rPr>
      <w:rFonts w:eastAsia="SPT Phonetic"/>
    </w:rPr>
  </w:style>
  <w:style w:type="paragraph" w:styleId="Szmozottlista5">
    <w:name w:val="List Number 5"/>
    <w:basedOn w:val="Norml"/>
    <w:rsid w:val="004056EE"/>
    <w:pPr>
      <w:numPr>
        <w:numId w:val="10"/>
      </w:numPr>
    </w:pPr>
    <w:rPr>
      <w:rFonts w:eastAsia="SPT Phonetic"/>
    </w:rPr>
  </w:style>
  <w:style w:type="paragraph" w:customStyle="1" w:styleId="BodyText20">
    <w:name w:val="Body Text 20"/>
    <w:basedOn w:val="Norml"/>
    <w:pPr>
      <w:jc w:val="center"/>
    </w:pPr>
    <w:rPr>
      <w:b/>
    </w:rPr>
  </w:style>
  <w:style w:type="character" w:styleId="Hiperhivatkozs">
    <w:name w:val="Hyperlink"/>
    <w:uiPriority w:val="99"/>
    <w:rPr>
      <w:color w:val="0000FF"/>
      <w:u w:val="single"/>
    </w:rPr>
  </w:style>
  <w:style w:type="paragraph" w:styleId="Buborkszveg">
    <w:name w:val="Balloon Text"/>
    <w:basedOn w:val="Norml"/>
    <w:semiHidden/>
    <w:rPr>
      <w:rFonts w:ascii="Tahoma" w:hAnsi="Tahoma" w:cs="Tahoma"/>
      <w:sz w:val="16"/>
      <w:szCs w:val="16"/>
    </w:rPr>
  </w:style>
  <w:style w:type="character" w:customStyle="1" w:styleId="CmChar">
    <w:name w:val="Cím Char"/>
    <w:link w:val="Cm"/>
    <w:rsid w:val="00816135"/>
    <w:rPr>
      <w:rFonts w:ascii="Arial" w:hAnsi="Arial"/>
      <w:b/>
      <w:i/>
      <w:sz w:val="28"/>
    </w:rPr>
  </w:style>
  <w:style w:type="character" w:customStyle="1" w:styleId="Cmsor2Char">
    <w:name w:val="Címsor 2 Char"/>
    <w:link w:val="Cmsor2"/>
    <w:rsid w:val="00816135"/>
    <w:rPr>
      <w:b/>
      <w:sz w:val="24"/>
    </w:rPr>
  </w:style>
  <w:style w:type="character" w:customStyle="1" w:styleId="Cmsor1Char">
    <w:name w:val="Címsor 1 Char"/>
    <w:link w:val="Cmsor1"/>
    <w:rsid w:val="00E04130"/>
    <w:rPr>
      <w:b/>
      <w:sz w:val="24"/>
    </w:rPr>
  </w:style>
  <w:style w:type="character" w:styleId="Jegyzethivatkozs">
    <w:name w:val="annotation reference"/>
    <w:rsid w:val="00D15F10"/>
    <w:rPr>
      <w:sz w:val="16"/>
      <w:szCs w:val="16"/>
    </w:rPr>
  </w:style>
  <w:style w:type="paragraph" w:styleId="Jegyzetszveg">
    <w:name w:val="annotation text"/>
    <w:basedOn w:val="Norml"/>
    <w:link w:val="JegyzetszvegChar"/>
    <w:rsid w:val="00D15F10"/>
    <w:rPr>
      <w:sz w:val="20"/>
    </w:rPr>
  </w:style>
  <w:style w:type="character" w:customStyle="1" w:styleId="JegyzetszvegChar">
    <w:name w:val="Jegyzetszöveg Char"/>
    <w:basedOn w:val="Bekezdsalapbettpusa"/>
    <w:link w:val="Jegyzetszveg"/>
    <w:rsid w:val="00D15F10"/>
  </w:style>
  <w:style w:type="paragraph" w:styleId="Listaszerbekezds">
    <w:name w:val="List Paragraph"/>
    <w:basedOn w:val="Norml"/>
    <w:link w:val="ListaszerbekezdsChar"/>
    <w:uiPriority w:val="34"/>
    <w:qFormat/>
    <w:rsid w:val="00D15F10"/>
    <w:pPr>
      <w:ind w:left="708"/>
    </w:pPr>
    <w:rPr>
      <w:lang w:val="x-none" w:eastAsia="x-none"/>
    </w:rPr>
  </w:style>
  <w:style w:type="paragraph" w:customStyle="1" w:styleId="B12">
    <w:name w:val="B12"/>
    <w:basedOn w:val="Norml"/>
    <w:rsid w:val="00D15F10"/>
    <w:pPr>
      <w:overflowPunct w:val="0"/>
      <w:autoSpaceDE w:val="0"/>
      <w:autoSpaceDN w:val="0"/>
      <w:adjustRightInd w:val="0"/>
      <w:spacing w:after="60"/>
      <w:ind w:left="1247"/>
      <w:jc w:val="both"/>
      <w:textAlignment w:val="baseline"/>
    </w:pPr>
    <w:rPr>
      <w:rFonts w:ascii="Arial" w:hAnsi="Arial"/>
      <w:i/>
      <w:sz w:val="22"/>
    </w:rPr>
  </w:style>
  <w:style w:type="paragraph" w:customStyle="1" w:styleId="B0">
    <w:name w:val="B0"/>
    <w:basedOn w:val="Norml"/>
    <w:rsid w:val="00D15F10"/>
    <w:pPr>
      <w:numPr>
        <w:ilvl w:val="12"/>
      </w:numPr>
      <w:spacing w:after="60"/>
      <w:jc w:val="both"/>
    </w:pPr>
    <w:rPr>
      <w:rFonts w:ascii="Arial" w:hAnsi="Arial"/>
      <w:i/>
      <w:sz w:val="21"/>
    </w:rPr>
  </w:style>
  <w:style w:type="paragraph" w:customStyle="1" w:styleId="WTblzat12pt">
    <w:name w:val="W_Táblázat 12pt"/>
    <w:basedOn w:val="Norml"/>
    <w:rsid w:val="00320630"/>
    <w:pPr>
      <w:spacing w:before="60" w:after="60"/>
    </w:pPr>
    <w:rPr>
      <w:rFonts w:ascii="Tele-GroteskEENor" w:hAnsi="Tele-GroteskEENor" w:cs="Arial"/>
      <w:szCs w:val="24"/>
    </w:rPr>
  </w:style>
  <w:style w:type="paragraph" w:customStyle="1" w:styleId="WSzvegkiemels">
    <w:name w:val="W_Szövegkiemelés"/>
    <w:basedOn w:val="Norml"/>
    <w:link w:val="WSzvegkiemelsChar"/>
    <w:rsid w:val="00320630"/>
    <w:rPr>
      <w:rFonts w:ascii="Tele-GroteskEEFet" w:hAnsi="Tele-GroteskEEFet"/>
      <w:szCs w:val="24"/>
      <w:lang w:val="x-none" w:eastAsia="x-none"/>
    </w:rPr>
  </w:style>
  <w:style w:type="character" w:customStyle="1" w:styleId="WSzvegkiemelsChar">
    <w:name w:val="W_Szövegkiemelés Char"/>
    <w:link w:val="WSzvegkiemels"/>
    <w:rsid w:val="00320630"/>
    <w:rPr>
      <w:rFonts w:ascii="Tele-GroteskEEFet" w:hAnsi="Tele-GroteskEEFet"/>
      <w:sz w:val="24"/>
      <w:szCs w:val="24"/>
    </w:rPr>
  </w:style>
  <w:style w:type="paragraph" w:styleId="Megjegyzstrgya">
    <w:name w:val="annotation subject"/>
    <w:basedOn w:val="Jegyzetszveg"/>
    <w:next w:val="Jegyzetszveg"/>
    <w:link w:val="MegjegyzstrgyaChar"/>
    <w:rsid w:val="005D7124"/>
    <w:rPr>
      <w:b/>
      <w:bCs/>
      <w:lang w:val="x-none" w:eastAsia="x-none"/>
    </w:rPr>
  </w:style>
  <w:style w:type="character" w:customStyle="1" w:styleId="MegjegyzstrgyaChar">
    <w:name w:val="Megjegyzés tárgya Char"/>
    <w:link w:val="Megjegyzstrgya"/>
    <w:rsid w:val="005D7124"/>
    <w:rPr>
      <w:b/>
      <w:bCs/>
    </w:rPr>
  </w:style>
  <w:style w:type="paragraph" w:customStyle="1" w:styleId="Default">
    <w:name w:val="Default"/>
    <w:rsid w:val="009C0876"/>
    <w:pPr>
      <w:autoSpaceDE w:val="0"/>
      <w:autoSpaceDN w:val="0"/>
      <w:adjustRightInd w:val="0"/>
    </w:pPr>
    <w:rPr>
      <w:rFonts w:ascii="Arial" w:hAnsi="Arial" w:cs="Arial"/>
      <w:color w:val="000000"/>
      <w:sz w:val="24"/>
      <w:szCs w:val="24"/>
      <w:lang w:eastAsia="hu-HU"/>
    </w:rPr>
  </w:style>
  <w:style w:type="paragraph" w:styleId="Vltozat">
    <w:name w:val="Revision"/>
    <w:hidden/>
    <w:uiPriority w:val="99"/>
    <w:semiHidden/>
    <w:rsid w:val="00F54AC4"/>
    <w:rPr>
      <w:sz w:val="24"/>
      <w:lang w:eastAsia="hu-HU"/>
    </w:rPr>
  </w:style>
  <w:style w:type="paragraph" w:customStyle="1" w:styleId="a0">
    <w:name w:val="a"/>
    <w:basedOn w:val="Norml"/>
    <w:rsid w:val="007E593E"/>
    <w:pPr>
      <w:ind w:left="340" w:hanging="170"/>
      <w:jc w:val="both"/>
    </w:pPr>
    <w:rPr>
      <w:rFonts w:eastAsia="Calibri"/>
      <w:szCs w:val="24"/>
    </w:rPr>
  </w:style>
  <w:style w:type="character" w:customStyle="1" w:styleId="Cmsor3Char">
    <w:name w:val="Címsor 3 Char"/>
    <w:link w:val="Cmsor3"/>
    <w:rsid w:val="004924EF"/>
    <w:rPr>
      <w:b/>
      <w:sz w:val="24"/>
    </w:rPr>
  </w:style>
  <w:style w:type="character" w:customStyle="1" w:styleId="lfejChar">
    <w:name w:val="Élőfej Char"/>
    <w:link w:val="lfej"/>
    <w:rsid w:val="00CA0F6A"/>
    <w:rPr>
      <w:sz w:val="22"/>
    </w:rPr>
  </w:style>
  <w:style w:type="paragraph" w:styleId="Szvegtrzs3">
    <w:name w:val="Body Text 3"/>
    <w:basedOn w:val="Norml"/>
    <w:link w:val="Szvegtrzs3Char"/>
    <w:rsid w:val="00984307"/>
    <w:pPr>
      <w:spacing w:after="120"/>
    </w:pPr>
    <w:rPr>
      <w:sz w:val="16"/>
      <w:szCs w:val="16"/>
      <w:lang w:val="x-none" w:eastAsia="x-none"/>
    </w:rPr>
  </w:style>
  <w:style w:type="character" w:customStyle="1" w:styleId="Szvegtrzs3Char">
    <w:name w:val="Szövegtörzs 3 Char"/>
    <w:link w:val="Szvegtrzs3"/>
    <w:rsid w:val="00984307"/>
    <w:rPr>
      <w:sz w:val="16"/>
      <w:szCs w:val="16"/>
    </w:rPr>
  </w:style>
  <w:style w:type="paragraph" w:customStyle="1" w:styleId="CmsorK">
    <w:name w:val="Címsor K"/>
    <w:basedOn w:val="Norml"/>
    <w:next w:val="Norml"/>
    <w:rsid w:val="00423F02"/>
    <w:pPr>
      <w:widowControl w:val="0"/>
      <w:ind w:left="1701" w:hanging="1701"/>
      <w:jc w:val="both"/>
    </w:pPr>
    <w:rPr>
      <w:snapToGrid w:val="0"/>
    </w:rPr>
  </w:style>
  <w:style w:type="paragraph" w:customStyle="1" w:styleId="Szvegtrzs210">
    <w:name w:val="Szövegtörzs 210"/>
    <w:basedOn w:val="Norml"/>
    <w:rsid w:val="00423F02"/>
    <w:pPr>
      <w:jc w:val="both"/>
    </w:pPr>
    <w:rPr>
      <w:b/>
      <w:i/>
      <w:sz w:val="20"/>
    </w:rPr>
  </w:style>
  <w:style w:type="paragraph" w:styleId="Tartalomjegyzkcmsora">
    <w:name w:val="TOC Heading"/>
    <w:basedOn w:val="Cmsor1"/>
    <w:next w:val="Norml"/>
    <w:uiPriority w:val="39"/>
    <w:unhideWhenUsed/>
    <w:qFormat/>
    <w:rsid w:val="00024BC9"/>
    <w:pPr>
      <w:spacing w:before="240" w:line="259" w:lineRule="auto"/>
      <w:ind w:left="0" w:firstLine="0"/>
      <w:jc w:val="left"/>
      <w:outlineLvl w:val="9"/>
    </w:pPr>
    <w:rPr>
      <w:rFonts w:ascii="Calibri Light" w:hAnsi="Calibri Light"/>
      <w:b w:val="0"/>
      <w:color w:val="2F5496"/>
      <w:sz w:val="32"/>
      <w:szCs w:val="32"/>
    </w:rPr>
  </w:style>
  <w:style w:type="character" w:customStyle="1" w:styleId="Feloldatlanmegemlts1">
    <w:name w:val="Feloldatlan megemlítés1"/>
    <w:uiPriority w:val="99"/>
    <w:semiHidden/>
    <w:unhideWhenUsed/>
    <w:rsid w:val="00024BC9"/>
    <w:rPr>
      <w:color w:val="808080"/>
      <w:shd w:val="clear" w:color="auto" w:fill="E6E6E6"/>
    </w:rPr>
  </w:style>
  <w:style w:type="character" w:customStyle="1" w:styleId="LbjegyzetszvegChar">
    <w:name w:val="Lábjegyzetszöveg Char"/>
    <w:aliases w:val="Footnote Text Char2 Char Char,ALTS FOOTNOTE Char1 Char Char,ALTS FOOTNOTE Char Char Char1 Char,Footnote Text Char Char Char Char Char Char1 Char,Footnote Text Char1 Char Char1 Char,Footnote Text Char Char Char Char1 Char"/>
    <w:link w:val="Lbjegyzetszveg"/>
    <w:uiPriority w:val="99"/>
    <w:rsid w:val="00E57353"/>
    <w:rPr>
      <w:sz w:val="24"/>
    </w:rPr>
  </w:style>
  <w:style w:type="character" w:customStyle="1" w:styleId="ListaszerbekezdsChar">
    <w:name w:val="Listaszerű bekezdés Char"/>
    <w:link w:val="Listaszerbekezds"/>
    <w:uiPriority w:val="34"/>
    <w:rsid w:val="00A2410E"/>
    <w:rPr>
      <w:sz w:val="24"/>
    </w:rPr>
  </w:style>
  <w:style w:type="character" w:customStyle="1" w:styleId="llbChar">
    <w:name w:val="Élőláb Char"/>
    <w:link w:val="llb"/>
    <w:uiPriority w:val="99"/>
    <w:rsid w:val="00E645A9"/>
    <w:rPr>
      <w:sz w:val="24"/>
    </w:rPr>
  </w:style>
  <w:style w:type="paragraph" w:styleId="Vgjegyzetszvege">
    <w:name w:val="endnote text"/>
    <w:basedOn w:val="Norml"/>
    <w:link w:val="VgjegyzetszvegeChar"/>
    <w:rsid w:val="00D465A0"/>
    <w:rPr>
      <w:sz w:val="20"/>
    </w:rPr>
  </w:style>
  <w:style w:type="character" w:customStyle="1" w:styleId="VgjegyzetszvegeChar">
    <w:name w:val="Végjegyzet szövege Char"/>
    <w:basedOn w:val="Bekezdsalapbettpusa"/>
    <w:link w:val="Vgjegyzetszvege"/>
    <w:rsid w:val="00D465A0"/>
  </w:style>
  <w:style w:type="character" w:styleId="Vgjegyzet-hivatkozs">
    <w:name w:val="endnote reference"/>
    <w:rsid w:val="00D465A0"/>
    <w:rPr>
      <w:vertAlign w:val="superscript"/>
    </w:rPr>
  </w:style>
  <w:style w:type="paragraph" w:customStyle="1" w:styleId="Szvegtrzs22">
    <w:name w:val="Szövegtörzs 22"/>
    <w:basedOn w:val="Norml"/>
    <w:rsid w:val="004056EE"/>
    <w:pPr>
      <w:jc w:val="both"/>
    </w:pPr>
    <w:rPr>
      <w:rFonts w:ascii="Arial" w:hAnsi="Arial"/>
      <w:i/>
      <w:sz w:val="22"/>
    </w:rPr>
  </w:style>
  <w:style w:type="paragraph" w:styleId="Szvegtrzs2">
    <w:name w:val="Body Text 2"/>
    <w:basedOn w:val="Norml"/>
    <w:link w:val="Szvegtrzs2Char"/>
    <w:rsid w:val="004056EE"/>
    <w:pPr>
      <w:jc w:val="center"/>
    </w:pPr>
    <w:rPr>
      <w:b/>
    </w:rPr>
  </w:style>
  <w:style w:type="character" w:customStyle="1" w:styleId="Szvegtrzs2Char">
    <w:name w:val="Szövegtörzs 2 Char"/>
    <w:basedOn w:val="Bekezdsalapbettpusa"/>
    <w:link w:val="Szvegtrzs2"/>
    <w:rsid w:val="004056EE"/>
    <w:rPr>
      <w:b/>
      <w:sz w:val="24"/>
      <w:lang w:eastAsia="hu-HU"/>
    </w:rPr>
  </w:style>
  <w:style w:type="character" w:customStyle="1" w:styleId="Feloldatlanmegemlts2">
    <w:name w:val="Feloldatlan megemlítés2"/>
    <w:uiPriority w:val="99"/>
    <w:semiHidden/>
    <w:unhideWhenUsed/>
    <w:rsid w:val="0046649E"/>
    <w:rPr>
      <w:color w:val="808080"/>
      <w:shd w:val="clear" w:color="auto" w:fill="E6E6E6"/>
    </w:rPr>
  </w:style>
  <w:style w:type="character" w:customStyle="1" w:styleId="Feloldatlanmegemlts3">
    <w:name w:val="Feloldatlan megemlítés3"/>
    <w:basedOn w:val="Bekezdsalapbettpusa"/>
    <w:uiPriority w:val="99"/>
    <w:semiHidden/>
    <w:unhideWhenUsed/>
    <w:rsid w:val="0087232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1059">
      <w:bodyDiv w:val="1"/>
      <w:marLeft w:val="0"/>
      <w:marRight w:val="0"/>
      <w:marTop w:val="0"/>
      <w:marBottom w:val="0"/>
      <w:divBdr>
        <w:top w:val="none" w:sz="0" w:space="0" w:color="auto"/>
        <w:left w:val="none" w:sz="0" w:space="0" w:color="auto"/>
        <w:bottom w:val="none" w:sz="0" w:space="0" w:color="auto"/>
        <w:right w:val="none" w:sz="0" w:space="0" w:color="auto"/>
      </w:divBdr>
    </w:div>
    <w:div w:id="27683666">
      <w:bodyDiv w:val="1"/>
      <w:marLeft w:val="0"/>
      <w:marRight w:val="0"/>
      <w:marTop w:val="0"/>
      <w:marBottom w:val="0"/>
      <w:divBdr>
        <w:top w:val="none" w:sz="0" w:space="0" w:color="auto"/>
        <w:left w:val="none" w:sz="0" w:space="0" w:color="auto"/>
        <w:bottom w:val="none" w:sz="0" w:space="0" w:color="auto"/>
        <w:right w:val="none" w:sz="0" w:space="0" w:color="auto"/>
      </w:divBdr>
    </w:div>
    <w:div w:id="53701878">
      <w:bodyDiv w:val="1"/>
      <w:marLeft w:val="0"/>
      <w:marRight w:val="0"/>
      <w:marTop w:val="0"/>
      <w:marBottom w:val="0"/>
      <w:divBdr>
        <w:top w:val="none" w:sz="0" w:space="0" w:color="auto"/>
        <w:left w:val="none" w:sz="0" w:space="0" w:color="auto"/>
        <w:bottom w:val="none" w:sz="0" w:space="0" w:color="auto"/>
        <w:right w:val="none" w:sz="0" w:space="0" w:color="auto"/>
      </w:divBdr>
    </w:div>
    <w:div w:id="55129963">
      <w:bodyDiv w:val="1"/>
      <w:marLeft w:val="0"/>
      <w:marRight w:val="0"/>
      <w:marTop w:val="0"/>
      <w:marBottom w:val="0"/>
      <w:divBdr>
        <w:top w:val="none" w:sz="0" w:space="0" w:color="auto"/>
        <w:left w:val="none" w:sz="0" w:space="0" w:color="auto"/>
        <w:bottom w:val="none" w:sz="0" w:space="0" w:color="auto"/>
        <w:right w:val="none" w:sz="0" w:space="0" w:color="auto"/>
      </w:divBdr>
    </w:div>
    <w:div w:id="218902437">
      <w:bodyDiv w:val="1"/>
      <w:marLeft w:val="0"/>
      <w:marRight w:val="0"/>
      <w:marTop w:val="0"/>
      <w:marBottom w:val="0"/>
      <w:divBdr>
        <w:top w:val="none" w:sz="0" w:space="0" w:color="auto"/>
        <w:left w:val="none" w:sz="0" w:space="0" w:color="auto"/>
        <w:bottom w:val="none" w:sz="0" w:space="0" w:color="auto"/>
        <w:right w:val="none" w:sz="0" w:space="0" w:color="auto"/>
      </w:divBdr>
    </w:div>
    <w:div w:id="335353677">
      <w:bodyDiv w:val="1"/>
      <w:marLeft w:val="0"/>
      <w:marRight w:val="0"/>
      <w:marTop w:val="0"/>
      <w:marBottom w:val="0"/>
      <w:divBdr>
        <w:top w:val="none" w:sz="0" w:space="0" w:color="auto"/>
        <w:left w:val="none" w:sz="0" w:space="0" w:color="auto"/>
        <w:bottom w:val="none" w:sz="0" w:space="0" w:color="auto"/>
        <w:right w:val="none" w:sz="0" w:space="0" w:color="auto"/>
      </w:divBdr>
    </w:div>
    <w:div w:id="408381367">
      <w:bodyDiv w:val="1"/>
      <w:marLeft w:val="0"/>
      <w:marRight w:val="0"/>
      <w:marTop w:val="0"/>
      <w:marBottom w:val="0"/>
      <w:divBdr>
        <w:top w:val="none" w:sz="0" w:space="0" w:color="auto"/>
        <w:left w:val="none" w:sz="0" w:space="0" w:color="auto"/>
        <w:bottom w:val="none" w:sz="0" w:space="0" w:color="auto"/>
        <w:right w:val="none" w:sz="0" w:space="0" w:color="auto"/>
      </w:divBdr>
    </w:div>
    <w:div w:id="423963937">
      <w:bodyDiv w:val="1"/>
      <w:marLeft w:val="0"/>
      <w:marRight w:val="0"/>
      <w:marTop w:val="0"/>
      <w:marBottom w:val="0"/>
      <w:divBdr>
        <w:top w:val="none" w:sz="0" w:space="0" w:color="auto"/>
        <w:left w:val="none" w:sz="0" w:space="0" w:color="auto"/>
        <w:bottom w:val="none" w:sz="0" w:space="0" w:color="auto"/>
        <w:right w:val="none" w:sz="0" w:space="0" w:color="auto"/>
      </w:divBdr>
    </w:div>
    <w:div w:id="461460181">
      <w:bodyDiv w:val="1"/>
      <w:marLeft w:val="0"/>
      <w:marRight w:val="0"/>
      <w:marTop w:val="0"/>
      <w:marBottom w:val="0"/>
      <w:divBdr>
        <w:top w:val="none" w:sz="0" w:space="0" w:color="auto"/>
        <w:left w:val="none" w:sz="0" w:space="0" w:color="auto"/>
        <w:bottom w:val="none" w:sz="0" w:space="0" w:color="auto"/>
        <w:right w:val="none" w:sz="0" w:space="0" w:color="auto"/>
      </w:divBdr>
    </w:div>
    <w:div w:id="501622657">
      <w:bodyDiv w:val="1"/>
      <w:marLeft w:val="0"/>
      <w:marRight w:val="0"/>
      <w:marTop w:val="0"/>
      <w:marBottom w:val="0"/>
      <w:divBdr>
        <w:top w:val="none" w:sz="0" w:space="0" w:color="auto"/>
        <w:left w:val="none" w:sz="0" w:space="0" w:color="auto"/>
        <w:bottom w:val="none" w:sz="0" w:space="0" w:color="auto"/>
        <w:right w:val="none" w:sz="0" w:space="0" w:color="auto"/>
      </w:divBdr>
    </w:div>
    <w:div w:id="522746193">
      <w:bodyDiv w:val="1"/>
      <w:marLeft w:val="0"/>
      <w:marRight w:val="0"/>
      <w:marTop w:val="0"/>
      <w:marBottom w:val="0"/>
      <w:divBdr>
        <w:top w:val="none" w:sz="0" w:space="0" w:color="auto"/>
        <w:left w:val="none" w:sz="0" w:space="0" w:color="auto"/>
        <w:bottom w:val="none" w:sz="0" w:space="0" w:color="auto"/>
        <w:right w:val="none" w:sz="0" w:space="0" w:color="auto"/>
      </w:divBdr>
    </w:div>
    <w:div w:id="543101818">
      <w:bodyDiv w:val="1"/>
      <w:marLeft w:val="0"/>
      <w:marRight w:val="0"/>
      <w:marTop w:val="0"/>
      <w:marBottom w:val="0"/>
      <w:divBdr>
        <w:top w:val="none" w:sz="0" w:space="0" w:color="auto"/>
        <w:left w:val="none" w:sz="0" w:space="0" w:color="auto"/>
        <w:bottom w:val="none" w:sz="0" w:space="0" w:color="auto"/>
        <w:right w:val="none" w:sz="0" w:space="0" w:color="auto"/>
      </w:divBdr>
    </w:div>
    <w:div w:id="613512992">
      <w:bodyDiv w:val="1"/>
      <w:marLeft w:val="0"/>
      <w:marRight w:val="0"/>
      <w:marTop w:val="0"/>
      <w:marBottom w:val="0"/>
      <w:divBdr>
        <w:top w:val="none" w:sz="0" w:space="0" w:color="auto"/>
        <w:left w:val="none" w:sz="0" w:space="0" w:color="auto"/>
        <w:bottom w:val="none" w:sz="0" w:space="0" w:color="auto"/>
        <w:right w:val="none" w:sz="0" w:space="0" w:color="auto"/>
      </w:divBdr>
    </w:div>
    <w:div w:id="625821383">
      <w:bodyDiv w:val="1"/>
      <w:marLeft w:val="0"/>
      <w:marRight w:val="0"/>
      <w:marTop w:val="0"/>
      <w:marBottom w:val="0"/>
      <w:divBdr>
        <w:top w:val="none" w:sz="0" w:space="0" w:color="auto"/>
        <w:left w:val="none" w:sz="0" w:space="0" w:color="auto"/>
        <w:bottom w:val="none" w:sz="0" w:space="0" w:color="auto"/>
        <w:right w:val="none" w:sz="0" w:space="0" w:color="auto"/>
      </w:divBdr>
    </w:div>
    <w:div w:id="650671947">
      <w:bodyDiv w:val="1"/>
      <w:marLeft w:val="0"/>
      <w:marRight w:val="0"/>
      <w:marTop w:val="0"/>
      <w:marBottom w:val="0"/>
      <w:divBdr>
        <w:top w:val="none" w:sz="0" w:space="0" w:color="auto"/>
        <w:left w:val="none" w:sz="0" w:space="0" w:color="auto"/>
        <w:bottom w:val="none" w:sz="0" w:space="0" w:color="auto"/>
        <w:right w:val="none" w:sz="0" w:space="0" w:color="auto"/>
      </w:divBdr>
    </w:div>
    <w:div w:id="802819332">
      <w:bodyDiv w:val="1"/>
      <w:marLeft w:val="0"/>
      <w:marRight w:val="0"/>
      <w:marTop w:val="0"/>
      <w:marBottom w:val="0"/>
      <w:divBdr>
        <w:top w:val="none" w:sz="0" w:space="0" w:color="auto"/>
        <w:left w:val="none" w:sz="0" w:space="0" w:color="auto"/>
        <w:bottom w:val="none" w:sz="0" w:space="0" w:color="auto"/>
        <w:right w:val="none" w:sz="0" w:space="0" w:color="auto"/>
      </w:divBdr>
    </w:div>
    <w:div w:id="813790264">
      <w:bodyDiv w:val="1"/>
      <w:marLeft w:val="0"/>
      <w:marRight w:val="0"/>
      <w:marTop w:val="0"/>
      <w:marBottom w:val="0"/>
      <w:divBdr>
        <w:top w:val="none" w:sz="0" w:space="0" w:color="auto"/>
        <w:left w:val="none" w:sz="0" w:space="0" w:color="auto"/>
        <w:bottom w:val="none" w:sz="0" w:space="0" w:color="auto"/>
        <w:right w:val="none" w:sz="0" w:space="0" w:color="auto"/>
      </w:divBdr>
    </w:div>
    <w:div w:id="1075593254">
      <w:bodyDiv w:val="1"/>
      <w:marLeft w:val="0"/>
      <w:marRight w:val="0"/>
      <w:marTop w:val="0"/>
      <w:marBottom w:val="0"/>
      <w:divBdr>
        <w:top w:val="none" w:sz="0" w:space="0" w:color="auto"/>
        <w:left w:val="none" w:sz="0" w:space="0" w:color="auto"/>
        <w:bottom w:val="none" w:sz="0" w:space="0" w:color="auto"/>
        <w:right w:val="none" w:sz="0" w:space="0" w:color="auto"/>
      </w:divBdr>
    </w:div>
    <w:div w:id="1302493842">
      <w:bodyDiv w:val="1"/>
      <w:marLeft w:val="0"/>
      <w:marRight w:val="0"/>
      <w:marTop w:val="0"/>
      <w:marBottom w:val="0"/>
      <w:divBdr>
        <w:top w:val="none" w:sz="0" w:space="0" w:color="auto"/>
        <w:left w:val="none" w:sz="0" w:space="0" w:color="auto"/>
        <w:bottom w:val="none" w:sz="0" w:space="0" w:color="auto"/>
        <w:right w:val="none" w:sz="0" w:space="0" w:color="auto"/>
      </w:divBdr>
    </w:div>
    <w:div w:id="1357459327">
      <w:bodyDiv w:val="1"/>
      <w:marLeft w:val="0"/>
      <w:marRight w:val="0"/>
      <w:marTop w:val="0"/>
      <w:marBottom w:val="0"/>
      <w:divBdr>
        <w:top w:val="none" w:sz="0" w:space="0" w:color="auto"/>
        <w:left w:val="none" w:sz="0" w:space="0" w:color="auto"/>
        <w:bottom w:val="none" w:sz="0" w:space="0" w:color="auto"/>
        <w:right w:val="none" w:sz="0" w:space="0" w:color="auto"/>
      </w:divBdr>
    </w:div>
    <w:div w:id="1361736454">
      <w:bodyDiv w:val="1"/>
      <w:marLeft w:val="0"/>
      <w:marRight w:val="0"/>
      <w:marTop w:val="0"/>
      <w:marBottom w:val="0"/>
      <w:divBdr>
        <w:top w:val="none" w:sz="0" w:space="0" w:color="auto"/>
        <w:left w:val="none" w:sz="0" w:space="0" w:color="auto"/>
        <w:bottom w:val="none" w:sz="0" w:space="0" w:color="auto"/>
        <w:right w:val="none" w:sz="0" w:space="0" w:color="auto"/>
      </w:divBdr>
    </w:div>
    <w:div w:id="1452674838">
      <w:bodyDiv w:val="1"/>
      <w:marLeft w:val="0"/>
      <w:marRight w:val="0"/>
      <w:marTop w:val="0"/>
      <w:marBottom w:val="0"/>
      <w:divBdr>
        <w:top w:val="none" w:sz="0" w:space="0" w:color="auto"/>
        <w:left w:val="none" w:sz="0" w:space="0" w:color="auto"/>
        <w:bottom w:val="none" w:sz="0" w:space="0" w:color="auto"/>
        <w:right w:val="none" w:sz="0" w:space="0" w:color="auto"/>
      </w:divBdr>
    </w:div>
    <w:div w:id="1466460154">
      <w:bodyDiv w:val="1"/>
      <w:marLeft w:val="0"/>
      <w:marRight w:val="0"/>
      <w:marTop w:val="0"/>
      <w:marBottom w:val="0"/>
      <w:divBdr>
        <w:top w:val="none" w:sz="0" w:space="0" w:color="auto"/>
        <w:left w:val="none" w:sz="0" w:space="0" w:color="auto"/>
        <w:bottom w:val="none" w:sz="0" w:space="0" w:color="auto"/>
        <w:right w:val="none" w:sz="0" w:space="0" w:color="auto"/>
      </w:divBdr>
    </w:div>
    <w:div w:id="1523208714">
      <w:bodyDiv w:val="1"/>
      <w:marLeft w:val="0"/>
      <w:marRight w:val="0"/>
      <w:marTop w:val="0"/>
      <w:marBottom w:val="0"/>
      <w:divBdr>
        <w:top w:val="none" w:sz="0" w:space="0" w:color="auto"/>
        <w:left w:val="none" w:sz="0" w:space="0" w:color="auto"/>
        <w:bottom w:val="none" w:sz="0" w:space="0" w:color="auto"/>
        <w:right w:val="none" w:sz="0" w:space="0" w:color="auto"/>
      </w:divBdr>
    </w:div>
    <w:div w:id="1574847965">
      <w:bodyDiv w:val="1"/>
      <w:marLeft w:val="0"/>
      <w:marRight w:val="0"/>
      <w:marTop w:val="0"/>
      <w:marBottom w:val="0"/>
      <w:divBdr>
        <w:top w:val="none" w:sz="0" w:space="0" w:color="auto"/>
        <w:left w:val="none" w:sz="0" w:space="0" w:color="auto"/>
        <w:bottom w:val="none" w:sz="0" w:space="0" w:color="auto"/>
        <w:right w:val="none" w:sz="0" w:space="0" w:color="auto"/>
      </w:divBdr>
    </w:div>
    <w:div w:id="1654330435">
      <w:bodyDiv w:val="1"/>
      <w:marLeft w:val="0"/>
      <w:marRight w:val="0"/>
      <w:marTop w:val="0"/>
      <w:marBottom w:val="0"/>
      <w:divBdr>
        <w:top w:val="none" w:sz="0" w:space="0" w:color="auto"/>
        <w:left w:val="none" w:sz="0" w:space="0" w:color="auto"/>
        <w:bottom w:val="none" w:sz="0" w:space="0" w:color="auto"/>
        <w:right w:val="none" w:sz="0" w:space="0" w:color="auto"/>
      </w:divBdr>
    </w:div>
    <w:div w:id="1699770975">
      <w:bodyDiv w:val="1"/>
      <w:marLeft w:val="0"/>
      <w:marRight w:val="0"/>
      <w:marTop w:val="0"/>
      <w:marBottom w:val="0"/>
      <w:divBdr>
        <w:top w:val="none" w:sz="0" w:space="0" w:color="auto"/>
        <w:left w:val="none" w:sz="0" w:space="0" w:color="auto"/>
        <w:bottom w:val="none" w:sz="0" w:space="0" w:color="auto"/>
        <w:right w:val="none" w:sz="0" w:space="0" w:color="auto"/>
      </w:divBdr>
    </w:div>
    <w:div w:id="1725987783">
      <w:bodyDiv w:val="1"/>
      <w:marLeft w:val="0"/>
      <w:marRight w:val="0"/>
      <w:marTop w:val="0"/>
      <w:marBottom w:val="0"/>
      <w:divBdr>
        <w:top w:val="none" w:sz="0" w:space="0" w:color="auto"/>
        <w:left w:val="none" w:sz="0" w:space="0" w:color="auto"/>
        <w:bottom w:val="none" w:sz="0" w:space="0" w:color="auto"/>
        <w:right w:val="none" w:sz="0" w:space="0" w:color="auto"/>
      </w:divBdr>
    </w:div>
    <w:div w:id="1812598651">
      <w:bodyDiv w:val="1"/>
      <w:marLeft w:val="0"/>
      <w:marRight w:val="0"/>
      <w:marTop w:val="0"/>
      <w:marBottom w:val="0"/>
      <w:divBdr>
        <w:top w:val="none" w:sz="0" w:space="0" w:color="auto"/>
        <w:left w:val="none" w:sz="0" w:space="0" w:color="auto"/>
        <w:bottom w:val="none" w:sz="0" w:space="0" w:color="auto"/>
        <w:right w:val="none" w:sz="0" w:space="0" w:color="auto"/>
      </w:divBdr>
    </w:div>
    <w:div w:id="1907640132">
      <w:bodyDiv w:val="1"/>
      <w:marLeft w:val="0"/>
      <w:marRight w:val="0"/>
      <w:marTop w:val="0"/>
      <w:marBottom w:val="0"/>
      <w:divBdr>
        <w:top w:val="none" w:sz="0" w:space="0" w:color="auto"/>
        <w:left w:val="none" w:sz="0" w:space="0" w:color="auto"/>
        <w:bottom w:val="none" w:sz="0" w:space="0" w:color="auto"/>
        <w:right w:val="none" w:sz="0" w:space="0" w:color="auto"/>
      </w:divBdr>
    </w:div>
    <w:div w:id="1979144520">
      <w:bodyDiv w:val="1"/>
      <w:marLeft w:val="0"/>
      <w:marRight w:val="0"/>
      <w:marTop w:val="0"/>
      <w:marBottom w:val="0"/>
      <w:divBdr>
        <w:top w:val="none" w:sz="0" w:space="0" w:color="auto"/>
        <w:left w:val="none" w:sz="0" w:space="0" w:color="auto"/>
        <w:bottom w:val="none" w:sz="0" w:space="0" w:color="auto"/>
        <w:right w:val="none" w:sz="0" w:space="0" w:color="auto"/>
      </w:divBdr>
    </w:div>
    <w:div w:id="198207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3.png@01D3B472.E871CD40"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elekom.hu/rolunk/szolgaltatasok/nagykereskedelem/belfoldi_vezetekes/szelessavu_hozzaferes/maruo-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6D014-9F2D-45BB-8480-F030996CA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76A2011-85DB-48BD-AA51-A6CD69C973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D375C1-E277-435D-B6B6-E631E0049C50}">
  <ds:schemaRefs>
    <ds:schemaRef ds:uri="http://schemas.microsoft.com/sharepoint/v3/contenttype/forms"/>
  </ds:schemaRefs>
</ds:datastoreItem>
</file>

<file path=customXml/itemProps4.xml><?xml version="1.0" encoding="utf-8"?>
<ds:datastoreItem xmlns:ds="http://schemas.openxmlformats.org/officeDocument/2006/customXml" ds:itemID="{E6EEE124-69B3-44CA-8D3F-FC36539FB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7623</Words>
  <Characters>52606</Characters>
  <Application>Microsoft Office Word</Application>
  <DocSecurity>0</DocSecurity>
  <Lines>438</Lines>
  <Paragraphs>120</Paragraphs>
  <ScaleCrop>false</ScaleCrop>
  <HeadingPairs>
    <vt:vector size="2" baseType="variant">
      <vt:variant>
        <vt:lpstr>Cím</vt:lpstr>
      </vt:variant>
      <vt:variant>
        <vt:i4>1</vt:i4>
      </vt:variant>
    </vt:vector>
  </HeadingPairs>
  <TitlesOfParts>
    <vt:vector size="1" baseType="lpstr">
      <vt:lpstr/>
    </vt:vector>
  </TitlesOfParts>
  <Company>Magyar Telekom</Company>
  <LinksUpToDate>false</LinksUpToDate>
  <CharactersWithSpaces>60109</CharactersWithSpaces>
  <SharedDoc>false</SharedDoc>
  <HLinks>
    <vt:vector size="78" baseType="variant">
      <vt:variant>
        <vt:i4>3407911</vt:i4>
      </vt:variant>
      <vt:variant>
        <vt:i4>72</vt:i4>
      </vt:variant>
      <vt:variant>
        <vt:i4>0</vt:i4>
      </vt:variant>
      <vt:variant>
        <vt:i4>5</vt:i4>
      </vt:variant>
      <vt:variant>
        <vt:lpwstr>http://previewext.portal.telekom.intra/rolunk/szolgaltatasok/nagykereskedelem/belfoldi_vezetekes/szelessavu_hozzaferes/maruo-2018</vt:lpwstr>
      </vt:variant>
      <vt:variant>
        <vt:lpwstr/>
      </vt:variant>
      <vt:variant>
        <vt:i4>1507376</vt:i4>
      </vt:variant>
      <vt:variant>
        <vt:i4>62</vt:i4>
      </vt:variant>
      <vt:variant>
        <vt:i4>0</vt:i4>
      </vt:variant>
      <vt:variant>
        <vt:i4>5</vt:i4>
      </vt:variant>
      <vt:variant>
        <vt:lpwstr/>
      </vt:variant>
      <vt:variant>
        <vt:lpwstr>_Toc508486521</vt:lpwstr>
      </vt:variant>
      <vt:variant>
        <vt:i4>1507376</vt:i4>
      </vt:variant>
      <vt:variant>
        <vt:i4>56</vt:i4>
      </vt:variant>
      <vt:variant>
        <vt:i4>0</vt:i4>
      </vt:variant>
      <vt:variant>
        <vt:i4>5</vt:i4>
      </vt:variant>
      <vt:variant>
        <vt:lpwstr/>
      </vt:variant>
      <vt:variant>
        <vt:lpwstr>_Toc508486520</vt:lpwstr>
      </vt:variant>
      <vt:variant>
        <vt:i4>1310768</vt:i4>
      </vt:variant>
      <vt:variant>
        <vt:i4>50</vt:i4>
      </vt:variant>
      <vt:variant>
        <vt:i4>0</vt:i4>
      </vt:variant>
      <vt:variant>
        <vt:i4>5</vt:i4>
      </vt:variant>
      <vt:variant>
        <vt:lpwstr/>
      </vt:variant>
      <vt:variant>
        <vt:lpwstr>_Toc508486519</vt:lpwstr>
      </vt:variant>
      <vt:variant>
        <vt:i4>1310768</vt:i4>
      </vt:variant>
      <vt:variant>
        <vt:i4>44</vt:i4>
      </vt:variant>
      <vt:variant>
        <vt:i4>0</vt:i4>
      </vt:variant>
      <vt:variant>
        <vt:i4>5</vt:i4>
      </vt:variant>
      <vt:variant>
        <vt:lpwstr/>
      </vt:variant>
      <vt:variant>
        <vt:lpwstr>_Toc508486518</vt:lpwstr>
      </vt:variant>
      <vt:variant>
        <vt:i4>1310768</vt:i4>
      </vt:variant>
      <vt:variant>
        <vt:i4>38</vt:i4>
      </vt:variant>
      <vt:variant>
        <vt:i4>0</vt:i4>
      </vt:variant>
      <vt:variant>
        <vt:i4>5</vt:i4>
      </vt:variant>
      <vt:variant>
        <vt:lpwstr/>
      </vt:variant>
      <vt:variant>
        <vt:lpwstr>_Toc508486517</vt:lpwstr>
      </vt:variant>
      <vt:variant>
        <vt:i4>1310768</vt:i4>
      </vt:variant>
      <vt:variant>
        <vt:i4>32</vt:i4>
      </vt:variant>
      <vt:variant>
        <vt:i4>0</vt:i4>
      </vt:variant>
      <vt:variant>
        <vt:i4>5</vt:i4>
      </vt:variant>
      <vt:variant>
        <vt:lpwstr/>
      </vt:variant>
      <vt:variant>
        <vt:lpwstr>_Toc508486516</vt:lpwstr>
      </vt:variant>
      <vt:variant>
        <vt:i4>1310768</vt:i4>
      </vt:variant>
      <vt:variant>
        <vt:i4>26</vt:i4>
      </vt:variant>
      <vt:variant>
        <vt:i4>0</vt:i4>
      </vt:variant>
      <vt:variant>
        <vt:i4>5</vt:i4>
      </vt:variant>
      <vt:variant>
        <vt:lpwstr/>
      </vt:variant>
      <vt:variant>
        <vt:lpwstr>_Toc508486515</vt:lpwstr>
      </vt:variant>
      <vt:variant>
        <vt:i4>1310768</vt:i4>
      </vt:variant>
      <vt:variant>
        <vt:i4>20</vt:i4>
      </vt:variant>
      <vt:variant>
        <vt:i4>0</vt:i4>
      </vt:variant>
      <vt:variant>
        <vt:i4>5</vt:i4>
      </vt:variant>
      <vt:variant>
        <vt:lpwstr/>
      </vt:variant>
      <vt:variant>
        <vt:lpwstr>_Toc508486514</vt:lpwstr>
      </vt:variant>
      <vt:variant>
        <vt:i4>1310768</vt:i4>
      </vt:variant>
      <vt:variant>
        <vt:i4>14</vt:i4>
      </vt:variant>
      <vt:variant>
        <vt:i4>0</vt:i4>
      </vt:variant>
      <vt:variant>
        <vt:i4>5</vt:i4>
      </vt:variant>
      <vt:variant>
        <vt:lpwstr/>
      </vt:variant>
      <vt:variant>
        <vt:lpwstr>_Toc508486513</vt:lpwstr>
      </vt:variant>
      <vt:variant>
        <vt:i4>1310768</vt:i4>
      </vt:variant>
      <vt:variant>
        <vt:i4>8</vt:i4>
      </vt:variant>
      <vt:variant>
        <vt:i4>0</vt:i4>
      </vt:variant>
      <vt:variant>
        <vt:i4>5</vt:i4>
      </vt:variant>
      <vt:variant>
        <vt:lpwstr/>
      </vt:variant>
      <vt:variant>
        <vt:lpwstr>_Toc508486512</vt:lpwstr>
      </vt:variant>
      <vt:variant>
        <vt:i4>1310768</vt:i4>
      </vt:variant>
      <vt:variant>
        <vt:i4>2</vt:i4>
      </vt:variant>
      <vt:variant>
        <vt:i4>0</vt:i4>
      </vt:variant>
      <vt:variant>
        <vt:i4>5</vt:i4>
      </vt:variant>
      <vt:variant>
        <vt:lpwstr/>
      </vt:variant>
      <vt:variant>
        <vt:lpwstr>_Toc508486511</vt:lpwstr>
      </vt:variant>
      <vt:variant>
        <vt:i4>4128859</vt:i4>
      </vt:variant>
      <vt:variant>
        <vt:i4>25856</vt:i4>
      </vt:variant>
      <vt:variant>
        <vt:i4>1025</vt:i4>
      </vt:variant>
      <vt:variant>
        <vt:i4>1</vt:i4>
      </vt:variant>
      <vt:variant>
        <vt:lpwstr>cid:image003.png@01D3B472.E871CD40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SUNSHINE</dc:creator>
  <cp:lastModifiedBy>Bölcskei Vanda</cp:lastModifiedBy>
  <cp:revision>2</cp:revision>
  <cp:lastPrinted>2012-01-12T09:19:00Z</cp:lastPrinted>
  <dcterms:created xsi:type="dcterms:W3CDTF">2018-12-01T12:49:00Z</dcterms:created>
  <dcterms:modified xsi:type="dcterms:W3CDTF">2018-12-01T12:49:00Z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